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2D44C0">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2DA40A13" w14:textId="71DC6E01" w:rsidR="00A476B1" w:rsidRPr="00A476B1" w:rsidRDefault="00A476B1" w:rsidP="00A476B1">
            <w:pPr>
              <w:shd w:val="clear" w:color="auto" w:fill="FFFFFF"/>
              <w:spacing w:after="0" w:line="240" w:lineRule="auto"/>
              <w:outlineLvl w:val="1"/>
              <w:rPr>
                <w:rFonts w:ascii="Arial" w:eastAsia="Times New Roman" w:hAnsi="Arial" w:cs="Arial"/>
                <w:color w:val="004AD4"/>
                <w:sz w:val="33"/>
                <w:szCs w:val="33"/>
              </w:rPr>
            </w:pPr>
            <w:r w:rsidRPr="00A476B1">
              <w:rPr>
                <w:rFonts w:ascii="Arial" w:eastAsia="Times New Roman" w:hAnsi="Arial" w:cs="Arial"/>
                <w:color w:val="004AD4"/>
                <w:sz w:val="33"/>
                <w:szCs w:val="33"/>
              </w:rPr>
              <w:t xml:space="preserve">Hope Academy </w:t>
            </w:r>
          </w:p>
          <w:p w14:paraId="57FF38E8" w14:textId="5C8D589C" w:rsidR="005767E8" w:rsidRPr="005767E8" w:rsidRDefault="005767E8" w:rsidP="005767E8">
            <w:pPr>
              <w:widowControl w:val="0"/>
              <w:autoSpaceDE w:val="0"/>
              <w:autoSpaceDN w:val="0"/>
              <w:spacing w:before="57" w:after="0" w:line="240" w:lineRule="auto"/>
              <w:ind w:left="129"/>
              <w:rPr>
                <w:rFonts w:ascii="Arial" w:eastAsia="Times New Roman" w:hAnsi="Times New Roman" w:cs="Times New Roman"/>
                <w:b/>
                <w:sz w:val="24"/>
                <w:lang w:bidi="en-US"/>
              </w:rPr>
            </w:pPr>
          </w:p>
        </w:tc>
      </w:tr>
      <w:tr w:rsidR="00D76EDC" w:rsidRPr="005767E8" w14:paraId="03BA58A8" w14:textId="77777777" w:rsidTr="002D44C0">
        <w:trPr>
          <w:trHeight w:val="548"/>
          <w:jc w:val="center"/>
        </w:trPr>
        <w:tc>
          <w:tcPr>
            <w:tcW w:w="2794" w:type="dxa"/>
            <w:tcBorders>
              <w:top w:val="single" w:sz="4" w:space="0" w:color="000000"/>
              <w:bottom w:val="single" w:sz="4" w:space="0" w:color="000000"/>
              <w:right w:val="single" w:sz="4" w:space="0" w:color="000000"/>
            </w:tcBorders>
          </w:tcPr>
          <w:p w14:paraId="31200659" w14:textId="2A0E3D75" w:rsidR="00D76EDC"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4A0466B" w14:textId="1644A015" w:rsidR="00D76EDC" w:rsidRPr="00A476B1" w:rsidRDefault="00A476B1"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sidRPr="00A476B1">
              <w:rPr>
                <w:rFonts w:ascii="Arial" w:hAnsi="Arial" w:cs="Arial"/>
                <w:b/>
                <w:bCs/>
                <w:color w:val="222222"/>
                <w:sz w:val="21"/>
                <w:szCs w:val="21"/>
              </w:rPr>
              <w:t>17029819</w:t>
            </w:r>
          </w:p>
        </w:tc>
      </w:tr>
      <w:tr w:rsidR="005767E8" w:rsidRPr="005767E8" w14:paraId="2C90AEC7" w14:textId="77777777" w:rsidTr="002D44C0">
        <w:trPr>
          <w:trHeight w:val="548"/>
          <w:jc w:val="center"/>
        </w:trPr>
        <w:tc>
          <w:tcPr>
            <w:tcW w:w="2794" w:type="dxa"/>
            <w:tcBorders>
              <w:top w:val="single" w:sz="4" w:space="0" w:color="000000"/>
              <w:bottom w:val="single" w:sz="4" w:space="0" w:color="000000"/>
              <w:right w:val="single" w:sz="4" w:space="0" w:color="000000"/>
            </w:tcBorders>
          </w:tcPr>
          <w:p w14:paraId="593F0CEA" w14:textId="6F6C6B3A" w:rsidR="005767E8"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0035F1BD" w14:textId="3DFD3992" w:rsidR="002D44C0" w:rsidRDefault="00367331" w:rsidP="002D44C0">
            <w:pPr>
              <w:widowControl w:val="0"/>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Data Infrastructure Upgrade -- Install</w:t>
            </w:r>
          </w:p>
          <w:p w14:paraId="62DF536F" w14:textId="4164DB99" w:rsidR="005767E8" w:rsidRPr="00331055" w:rsidRDefault="005767E8" w:rsidP="002D44C0">
            <w:pPr>
              <w:widowControl w:val="0"/>
              <w:spacing w:after="0" w:line="240" w:lineRule="auto"/>
              <w:rPr>
                <w:rFonts w:ascii="Arial" w:eastAsia="Times New Roman" w:hAnsi="Times New Roman" w:cs="Times New Roman"/>
                <w:b/>
                <w:bCs/>
                <w:sz w:val="24"/>
                <w:szCs w:val="24"/>
                <w:lang w:bidi="en-US"/>
              </w:rPr>
            </w:pPr>
          </w:p>
        </w:tc>
      </w:tr>
      <w:tr w:rsidR="005767E8" w:rsidRPr="005767E8" w14:paraId="274BCADA" w14:textId="77777777" w:rsidTr="002D44C0">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0305730E" w:rsidR="005767E8" w:rsidRPr="00D44BA7" w:rsidRDefault="00367331"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220022816 </w:t>
            </w:r>
            <w:r w:rsidR="00D44BA7">
              <w:rPr>
                <w:rFonts w:ascii="Arial" w:eastAsia="Times New Roman" w:hAnsi="Times New Roman" w:cs="Times New Roman"/>
                <w:b/>
                <w:bCs/>
                <w:sz w:val="24"/>
                <w:lang w:bidi="en-US"/>
              </w:rPr>
              <w:t>(1</w:t>
            </w:r>
            <w:r w:rsidR="000E5765">
              <w:rPr>
                <w:rFonts w:ascii="Arial" w:eastAsia="Times New Roman" w:hAnsi="Times New Roman" w:cs="Times New Roman"/>
                <w:b/>
                <w:bCs/>
                <w:sz w:val="24"/>
                <w:lang w:bidi="en-US"/>
              </w:rPr>
              <w:t>10</w:t>
            </w:r>
            <w:r w:rsidR="00440A9E">
              <w:rPr>
                <w:rFonts w:ascii="Arial" w:eastAsia="Times New Roman" w:hAnsi="Times New Roman" w:cs="Times New Roman"/>
                <w:b/>
                <w:bCs/>
                <w:sz w:val="24"/>
                <w:lang w:bidi="en-US"/>
              </w:rPr>
              <w:t>B</w:t>
            </w:r>
            <w:r w:rsidR="00D44BA7">
              <w:rPr>
                <w:rFonts w:ascii="Arial" w:eastAsia="Times New Roman" w:hAnsi="Times New Roman" w:cs="Times New Roman"/>
                <w:b/>
                <w:bCs/>
                <w:sz w:val="24"/>
                <w:lang w:bidi="en-US"/>
              </w:rPr>
              <w:t>-2</w:t>
            </w:r>
            <w:r w:rsidR="00440A9E">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2ACE2F45" w:rsidR="005767E8" w:rsidRPr="005767E8" w:rsidRDefault="00440A9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DB60474"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367331">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4961C11B"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7E446E">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46C38692" w:rsidR="005767E8" w:rsidRPr="005767E8" w:rsidRDefault="00440A9E"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367331">
              <w:rPr>
                <w:rFonts w:ascii="Times New Roman" w:eastAsia="Times New Roman" w:hAnsi="Times New Roman" w:cs="Times New Roman"/>
                <w:b/>
                <w:color w:val="0000FF"/>
                <w:sz w:val="24"/>
                <w:lang w:bidi="en-US"/>
              </w:rPr>
              <w:t>0</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4F317019" w:rsidR="005767E8" w:rsidRPr="005767E8" w:rsidRDefault="0036733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A35F77">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Feb</w:t>
            </w:r>
            <w:r w:rsidR="00440A9E">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1</w:t>
            </w:r>
            <w:r>
              <w:rPr>
                <w:rFonts w:ascii="Times New Roman" w:eastAsia="Times New Roman" w:hAnsi="Times New Roman" w:cs="Times New Roman"/>
                <w:sz w:val="24"/>
                <w:lang w:bidi="en-US"/>
              </w:rPr>
              <w:t>8</w:t>
            </w:r>
            <w:r w:rsidR="00A35F77">
              <w:rPr>
                <w:rFonts w:ascii="Times New Roman" w:eastAsia="Times New Roman" w:hAnsi="Times New Roman" w:cs="Times New Roman"/>
                <w:sz w:val="24"/>
                <w:lang w:bidi="en-US"/>
              </w:rPr>
              <w:t>, 202</w:t>
            </w:r>
            <w:r w:rsidR="007E446E">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259BE158" w:rsidR="005767E8" w:rsidRPr="005767E8" w:rsidRDefault="0036733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 xml:space="preserve">Mar. </w:t>
            </w:r>
            <w:r>
              <w:rPr>
                <w:rFonts w:ascii="Times New Roman" w:eastAsia="Times New Roman" w:hAnsi="Times New Roman" w:cs="Times New Roman"/>
                <w:sz w:val="24"/>
                <w:lang w:bidi="en-US"/>
              </w:rPr>
              <w:t>11</w:t>
            </w:r>
            <w:r w:rsidR="005767E8">
              <w:rPr>
                <w:rFonts w:ascii="Times New Roman" w:eastAsia="Times New Roman" w:hAnsi="Times New Roman" w:cs="Times New Roman"/>
                <w:sz w:val="24"/>
                <w:lang w:bidi="en-US"/>
              </w:rPr>
              <w:t>, 202</w:t>
            </w:r>
            <w:r w:rsidR="00E1732A">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B2B943F" w:rsidR="005767E8" w:rsidRPr="005767E8" w:rsidRDefault="00E1732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5767E8">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Mar.</w:t>
            </w:r>
            <w:r w:rsidR="00F8577E">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20</w:t>
            </w:r>
            <w:r w:rsidR="005767E8">
              <w:rPr>
                <w:rFonts w:ascii="Times New Roman" w:eastAsia="Times New Roman" w:hAnsi="Times New Roman" w:cs="Times New Roman"/>
                <w:sz w:val="24"/>
                <w:lang w:bidi="en-US"/>
              </w:rPr>
              <w:t>, 202</w:t>
            </w:r>
            <w:r w:rsidR="00A7720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175CD9D1" w:rsidR="005767E8" w:rsidRPr="005767E8" w:rsidRDefault="007528C6"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June</w:t>
            </w:r>
            <w:r w:rsidR="005767E8">
              <w:rPr>
                <w:rFonts w:ascii="Times New Roman" w:eastAsia="Times New Roman" w:hAnsi="Times New Roman" w:cs="Times New Roman"/>
                <w:sz w:val="24"/>
                <w:lang w:bidi="en-US"/>
              </w:rPr>
              <w:t xml:space="preserve"> 1, 202</w:t>
            </w:r>
            <w:r>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47B616FB" w14:textId="41AA724A" w:rsidR="005767E8" w:rsidRDefault="005767E8" w:rsidP="005767E8">
      <w:pPr>
        <w:jc w:val="center"/>
      </w:pPr>
    </w:p>
    <w:p w14:paraId="6CEB0E3F" w14:textId="6EAB1AA4" w:rsidR="00BA4F98" w:rsidRDefault="00877234" w:rsidP="00BA4F98">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BA4F98">
        <w:rPr>
          <w:rFonts w:ascii="Times New Roman" w:eastAsia="Times New Roman" w:hAnsi="Times New Roman" w:cs="Times New Roman"/>
          <w:b/>
          <w:sz w:val="28"/>
          <w:szCs w:val="20"/>
        </w:rPr>
        <w:t xml:space="preserve">(Internal Connections) </w:t>
      </w:r>
      <w:r w:rsidR="007E446E">
        <w:rPr>
          <w:rFonts w:ascii="Arial" w:eastAsia="Times New Roman" w:hAnsi="Times New Roman" w:cs="Times New Roman"/>
          <w:b/>
          <w:bCs/>
          <w:sz w:val="24"/>
          <w:szCs w:val="24"/>
          <w:lang w:bidi="en-US"/>
        </w:rPr>
        <w:t>Data Infrastructure and Equipment 2022</w:t>
      </w:r>
      <w:r w:rsidR="00BA4F98">
        <w:rPr>
          <w:rFonts w:ascii="Arial" w:eastAsia="Times New Roman" w:hAnsi="Times New Roman" w:cs="Times New Roman"/>
          <w:b/>
          <w:bCs/>
          <w:sz w:val="24"/>
          <w:szCs w:val="24"/>
          <w:lang w:bidi="en-US"/>
        </w:rPr>
        <w:t xml:space="preserve">, </w:t>
      </w:r>
      <w:r w:rsidR="00BA4F98" w:rsidRPr="00877234">
        <w:rPr>
          <w:rFonts w:ascii="Times New Roman" w:eastAsia="Times New Roman" w:hAnsi="Times New Roman" w:cs="Times New Roman"/>
          <w:sz w:val="24"/>
          <w:szCs w:val="20"/>
        </w:rPr>
        <w:fldChar w:fldCharType="begin"/>
      </w:r>
      <w:r w:rsidR="00BA4F98" w:rsidRPr="00877234">
        <w:rPr>
          <w:rFonts w:ascii="Times New Roman" w:eastAsia="Times New Roman" w:hAnsi="Times New Roman" w:cs="Times New Roman"/>
          <w:sz w:val="24"/>
          <w:szCs w:val="20"/>
        </w:rPr>
        <w:instrText xml:space="preserve"> SEQ CHAPTER \h \r 1</w:instrText>
      </w:r>
      <w:r w:rsidR="00BA4F98" w:rsidRPr="00877234">
        <w:rPr>
          <w:rFonts w:ascii="Times New Roman" w:eastAsia="Times New Roman" w:hAnsi="Times New Roman" w:cs="Times New Roman"/>
          <w:sz w:val="24"/>
          <w:szCs w:val="20"/>
        </w:rPr>
        <w:fldChar w:fldCharType="end"/>
      </w:r>
      <w:r w:rsidR="00BA4F98">
        <w:rPr>
          <w:rFonts w:ascii="Times New Roman" w:eastAsia="Times New Roman" w:hAnsi="Times New Roman" w:cs="Times New Roman"/>
          <w:b/>
          <w:sz w:val="28"/>
          <w:szCs w:val="20"/>
        </w:rPr>
        <w:t xml:space="preserve">Basic Maintenance of Internal Connections (BMIC) </w:t>
      </w:r>
    </w:p>
    <w:p w14:paraId="108E7782" w14:textId="4A531A36" w:rsidR="00BA4F98" w:rsidRDefault="00BA4F98" w:rsidP="00BA4F98">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and Managed Internal Broadband </w:t>
      </w:r>
      <w:r w:rsidRPr="00877234">
        <w:rPr>
          <w:rFonts w:ascii="Times New Roman" w:eastAsia="Times New Roman" w:hAnsi="Times New Roman" w:cs="Times New Roman"/>
          <w:b/>
          <w:sz w:val="28"/>
          <w:szCs w:val="20"/>
        </w:rPr>
        <w:t>Services</w:t>
      </w:r>
      <w:r>
        <w:rPr>
          <w:rFonts w:ascii="Times New Roman" w:eastAsia="Times New Roman" w:hAnsi="Times New Roman" w:cs="Times New Roman"/>
          <w:b/>
          <w:sz w:val="28"/>
          <w:szCs w:val="20"/>
        </w:rPr>
        <w:t xml:space="preserve"> (MIB</w:t>
      </w:r>
      <w:r w:rsidR="002D44C0">
        <w:rPr>
          <w:rFonts w:ascii="Times New Roman" w:eastAsia="Times New Roman" w:hAnsi="Times New Roman" w:cs="Times New Roman"/>
          <w:b/>
          <w:sz w:val="28"/>
          <w:szCs w:val="20"/>
        </w:rPr>
        <w:t>S</w:t>
      </w:r>
      <w:r>
        <w:rPr>
          <w:rFonts w:ascii="Times New Roman" w:eastAsia="Times New Roman" w:hAnsi="Times New Roman" w:cs="Times New Roman"/>
          <w:b/>
          <w:sz w:val="28"/>
          <w:szCs w:val="20"/>
        </w:rPr>
        <w:t>)</w:t>
      </w:r>
    </w:p>
    <w:p w14:paraId="6FD98509" w14:textId="448B6A01" w:rsidR="00440A9E" w:rsidRDefault="00440A9E" w:rsidP="00440A9E">
      <w:pPr>
        <w:widowControl w:val="0"/>
        <w:spacing w:after="0" w:line="240" w:lineRule="auto"/>
        <w:jc w:val="center"/>
        <w:rPr>
          <w:rFonts w:ascii="Times New Roman" w:eastAsia="Times New Roman" w:hAnsi="Times New Roman" w:cs="Times New Roman"/>
          <w:b/>
          <w:sz w:val="28"/>
          <w:szCs w:val="20"/>
        </w:rPr>
      </w:pPr>
    </w:p>
    <w:p w14:paraId="71AFB498" w14:textId="17E722C8"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192E15B8" w14:textId="012A4F33" w:rsidR="00712518" w:rsidRDefault="00712518" w:rsidP="002B2528">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46C7589F" w14:textId="12C8B76C" w:rsidR="00AC20FE" w:rsidRPr="00AC20FE" w:rsidRDefault="00AC20FE" w:rsidP="00AC20FE">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 xml:space="preserve">E-RATE CONTINGENCY The project herein is contingent upon the approval of funding from the Universal Service Fund’s Schools and Libraries Program, otherwise known as E-rate. Even after award of contract(s) and/or E-rate funding approval is obtained, the </w:t>
      </w:r>
      <w:proofErr w:type="gramStart"/>
      <w:r w:rsidRPr="00AC20FE">
        <w:rPr>
          <w:rFonts w:ascii="Times New Roman" w:hAnsi="Times New Roman" w:cs="Times New Roman"/>
          <w:sz w:val="24"/>
          <w:szCs w:val="24"/>
        </w:rPr>
        <w:t>District</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Pr="00AC20FE">
        <w:rPr>
          <w:rFonts w:ascii="Times New Roman" w:hAnsi="Times New Roman" w:cs="Times New Roman"/>
          <w:sz w:val="24"/>
          <w:szCs w:val="24"/>
        </w:rPr>
        <w:t>District</w:t>
      </w:r>
      <w:proofErr w:type="gramEnd"/>
      <w:r>
        <w:rPr>
          <w:rFonts w:ascii="Times New Roman" w:hAnsi="Times New Roman" w:cs="Times New Roman"/>
          <w:sz w:val="24"/>
          <w:szCs w:val="24"/>
        </w:rPr>
        <w:t>.</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6F903709" w:rsidR="00DB798C"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0A9C3CCC" w14:textId="284EF11D" w:rsidR="00AC20FE" w:rsidRPr="0022416A" w:rsidRDefault="001B531D" w:rsidP="002B2528">
      <w:pPr>
        <w:pStyle w:val="BodyText2"/>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Complete and i</w:t>
      </w:r>
      <w:r w:rsidR="00AC20FE">
        <w:rPr>
          <w:rFonts w:ascii="Times New Roman" w:hAnsi="Times New Roman" w:cs="Times New Roman"/>
          <w:bCs/>
          <w:sz w:val="24"/>
          <w:szCs w:val="24"/>
        </w:rPr>
        <w:t>nclude the three school worksheets in this RFP.</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7BE9B933" w:rsidR="00942FD3"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2F5C5FC9"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A476B1">
        <w:rPr>
          <w:rFonts w:ascii="Times New Roman" w:hAnsi="Times New Roman" w:cs="Times New Roman"/>
          <w:b/>
          <w:bCs/>
          <w:sz w:val="24"/>
          <w:szCs w:val="24"/>
        </w:rPr>
        <w:t>Hope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Internal Connections</w:t>
      </w:r>
      <w:r w:rsidR="00C7646F">
        <w:rPr>
          <w:rFonts w:ascii="Times New Roman" w:eastAsia="Times New Roman" w:hAnsi="Times New Roman" w:cs="Times New Roman"/>
          <w:bCs/>
          <w:sz w:val="24"/>
          <w:szCs w:val="24"/>
        </w:rPr>
        <w:t>.</w:t>
      </w:r>
      <w:r w:rsidR="00E679E2" w:rsidRPr="00E679E2">
        <w:rPr>
          <w:rFonts w:ascii="Times New Roman" w:eastAsia="Times New Roman" w:hAnsi="Times New Roman" w:cs="Times New Roman"/>
          <w:bCs/>
          <w:sz w:val="24"/>
          <w:szCs w:val="24"/>
        </w:rPr>
        <w:t xml:space="preserve"> </w:t>
      </w:r>
      <w:r w:rsidR="00E679E2">
        <w:rPr>
          <w:rFonts w:ascii="Times New Roman" w:eastAsia="Times New Roman" w:hAnsi="Times New Roman" w:cs="Times New Roman"/>
          <w:bCs/>
          <w:sz w:val="24"/>
          <w:szCs w:val="24"/>
        </w:rPr>
        <w:t>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9"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0"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110F5587"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w:t>
      </w:r>
      <w:r w:rsidR="002D44C0">
        <w:rPr>
          <w:rFonts w:ascii="Times New Roman" w:eastAsia="Times New Roman" w:hAnsi="Times New Roman" w:cs="Times New Roman"/>
          <w:b/>
          <w:bCs/>
          <w:sz w:val="24"/>
          <w:szCs w:val="24"/>
          <w:lang w:bidi="en-US"/>
        </w:rPr>
        <w:t>-</w:t>
      </w:r>
      <w:r w:rsidRPr="008B273F">
        <w:rPr>
          <w:rFonts w:ascii="Times New Roman" w:eastAsia="Times New Roman" w:hAnsi="Times New Roman" w:cs="Times New Roman"/>
          <w:b/>
          <w:bCs/>
          <w:sz w:val="24"/>
          <w:szCs w:val="24"/>
          <w:lang w:bidi="en-US"/>
        </w:rPr>
        <w:t>through</w:t>
      </w:r>
    </w:p>
    <w:p w14:paraId="1172430B" w14:textId="2AF53415" w:rsidR="00B35679" w:rsidRDefault="00B35679"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p>
    <w:p w14:paraId="1BDBC8A5" w14:textId="7130A1B5" w:rsidR="002D44C0" w:rsidRPr="002D44C0" w:rsidRDefault="002D44C0" w:rsidP="002D44C0">
      <w:pPr>
        <w:widowControl w:val="0"/>
        <w:autoSpaceDE w:val="0"/>
        <w:autoSpaceDN w:val="0"/>
        <w:spacing w:before="6" w:after="0" w:line="274" w:lineRule="exact"/>
        <w:rPr>
          <w:rFonts w:ascii="Times New Roman" w:eastAsia="Times New Roman" w:hAnsi="Times New Roman" w:cs="Times New Roman"/>
          <w:sz w:val="24"/>
          <w:szCs w:val="24"/>
          <w:lang w:bidi="en-US"/>
        </w:rPr>
      </w:pPr>
      <w:r w:rsidRPr="002D44C0">
        <w:rPr>
          <w:rFonts w:ascii="Times New Roman" w:eastAsia="Times New Roman" w:hAnsi="Times New Roman" w:cs="Times New Roman"/>
          <w:sz w:val="24"/>
          <w:szCs w:val="24"/>
          <w:lang w:bidi="en-US"/>
        </w:rPr>
        <w:t xml:space="preserve">There will be a walk-through of the school sites on March 3, </w:t>
      </w:r>
      <w:proofErr w:type="gramStart"/>
      <w:r w:rsidRPr="002D44C0">
        <w:rPr>
          <w:rFonts w:ascii="Times New Roman" w:eastAsia="Times New Roman" w:hAnsi="Times New Roman" w:cs="Times New Roman"/>
          <w:sz w:val="24"/>
          <w:szCs w:val="24"/>
          <w:lang w:bidi="en-US"/>
        </w:rPr>
        <w:t>2022</w:t>
      </w:r>
      <w:proofErr w:type="gramEnd"/>
      <w:r w:rsidR="00367331">
        <w:rPr>
          <w:rFonts w:ascii="Times New Roman" w:eastAsia="Times New Roman" w:hAnsi="Times New Roman" w:cs="Times New Roman"/>
          <w:sz w:val="24"/>
          <w:szCs w:val="24"/>
          <w:lang w:bidi="en-US"/>
        </w:rPr>
        <w:t xml:space="preserve"> and March 8, 2022</w:t>
      </w:r>
      <w:r w:rsidRPr="002D44C0">
        <w:rPr>
          <w:rFonts w:ascii="Times New Roman" w:eastAsia="Times New Roman" w:hAnsi="Times New Roman" w:cs="Times New Roman"/>
          <w:sz w:val="24"/>
          <w:szCs w:val="24"/>
          <w:lang w:bidi="en-US"/>
        </w:rPr>
        <w:t xml:space="preserve">. The walk-through will start promptly at 9:00 a.m. Please meet at the Hope Academy Office, at </w:t>
      </w:r>
      <w:r w:rsidRPr="002D44C0">
        <w:rPr>
          <w:rFonts w:ascii="Times New Roman" w:hAnsi="Times New Roman" w:cs="Times New Roman"/>
          <w:color w:val="222222"/>
          <w:sz w:val="24"/>
          <w:szCs w:val="24"/>
          <w:shd w:val="clear" w:color="auto" w:fill="FFFFFF"/>
        </w:rPr>
        <w:t>1100 Old Dixie Highway Homestead, FL 33030.</w:t>
      </w:r>
    </w:p>
    <w:p w14:paraId="41A5D1E6" w14:textId="216496BB" w:rsidR="00B35679" w:rsidRPr="008B273F" w:rsidRDefault="00B35679" w:rsidP="007528C6">
      <w:pPr>
        <w:widowControl w:val="0"/>
        <w:tabs>
          <w:tab w:val="left" w:pos="660"/>
        </w:tabs>
        <w:autoSpaceDE w:val="0"/>
        <w:autoSpaceDN w:val="0"/>
        <w:spacing w:before="84" w:after="0" w:line="240" w:lineRule="auto"/>
        <w:jc w:val="center"/>
        <w:outlineLvl w:val="2"/>
        <w:rPr>
          <w:rFonts w:ascii="Times New Roman" w:eastAsia="Times New Roman" w:hAnsi="Times New Roman" w:cs="Times New Roman"/>
          <w:b/>
          <w:bCs/>
          <w:sz w:val="24"/>
          <w:szCs w:val="24"/>
          <w:lang w:bidi="en-US"/>
        </w:rPr>
      </w:pPr>
    </w:p>
    <w:p w14:paraId="49DA5EE0" w14:textId="6E1FFEA8" w:rsidR="00260D4D" w:rsidRPr="00142DD8" w:rsidRDefault="00BC26B2"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6E29434A" wp14:editId="19DDD423">
                <wp:extent cx="306705" cy="306705"/>
                <wp:effectExtent l="1905" t="4445" r="0" b="3175"/>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A7065"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6DC7812F" wp14:editId="4395424A">
                <wp:extent cx="306705" cy="306705"/>
                <wp:effectExtent l="3810" t="4445" r="3810" b="3175"/>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ABB55"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A476B1">
        <w:rPr>
          <w:noProof/>
        </w:rPr>
        <w:drawing>
          <wp:inline distT="0" distB="0" distL="0" distR="0" wp14:anchorId="4D56CE7D" wp14:editId="25209D00">
            <wp:extent cx="1641915" cy="1641915"/>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142" cy="1644142"/>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2D44C0">
        <w:rPr>
          <w:rFonts w:ascii="Times New Roman" w:eastAsia="Times New Roman" w:hAnsi="Times New Roman" w:cs="Times New Roman"/>
          <w:b/>
          <w:bCs/>
          <w:sz w:val="28"/>
          <w:szCs w:val="28"/>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Pr="002D44C0"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8"/>
          <w:szCs w:val="28"/>
          <w:lang w:bidi="en-US"/>
        </w:rPr>
      </w:pPr>
      <w:r w:rsidRPr="002D44C0">
        <w:rPr>
          <w:rFonts w:ascii="Times New Roman" w:eastAsia="Times New Roman" w:hAnsi="Times New Roman" w:cs="Times New Roman"/>
          <w:b/>
          <w:bCs/>
          <w:sz w:val="28"/>
          <w:szCs w:val="28"/>
          <w:lang w:bidi="en-US"/>
        </w:rPr>
        <w:t>General Description</w:t>
      </w:r>
    </w:p>
    <w:p w14:paraId="3CEE9349" w14:textId="6DC412FC" w:rsidR="00CE3A0B" w:rsidRPr="002D44C0" w:rsidRDefault="00A476B1" w:rsidP="00F039D2">
      <w:pPr>
        <w:widowControl w:val="0"/>
        <w:autoSpaceDE w:val="0"/>
        <w:autoSpaceDN w:val="0"/>
        <w:spacing w:after="0" w:line="240" w:lineRule="auto"/>
        <w:ind w:left="300"/>
        <w:outlineLvl w:val="2"/>
        <w:rPr>
          <w:rFonts w:ascii="Times New Roman" w:hAnsi="Times New Roman" w:cs="Times New Roman"/>
          <w:color w:val="202122"/>
          <w:sz w:val="24"/>
          <w:szCs w:val="24"/>
          <w:shd w:val="clear" w:color="auto" w:fill="FFFFFF"/>
        </w:rPr>
      </w:pPr>
      <w:r>
        <w:rPr>
          <w:rFonts w:ascii="Arial" w:hAnsi="Arial" w:cs="Arial"/>
          <w:b/>
          <w:bCs/>
          <w:color w:val="202122"/>
          <w:sz w:val="21"/>
          <w:szCs w:val="21"/>
          <w:shd w:val="clear" w:color="auto" w:fill="FFFFFF"/>
        </w:rPr>
        <w:t>Hope Academy</w:t>
      </w:r>
      <w:r w:rsidR="00F039D2" w:rsidRPr="00BF78A8">
        <w:rPr>
          <w:rFonts w:ascii="Arial" w:hAnsi="Arial" w:cs="Arial"/>
          <w:color w:val="202122"/>
          <w:sz w:val="21"/>
          <w:szCs w:val="21"/>
          <w:shd w:val="clear" w:color="auto" w:fill="FFFFFF"/>
        </w:rPr>
        <w:t> </w:t>
      </w:r>
      <w:r w:rsidR="00A96A4C" w:rsidRPr="002D44C0">
        <w:rPr>
          <w:rFonts w:ascii="Times New Roman" w:hAnsi="Times New Roman" w:cs="Times New Roman"/>
          <w:color w:val="202122"/>
          <w:sz w:val="24"/>
          <w:szCs w:val="24"/>
          <w:shd w:val="clear" w:color="auto" w:fill="FFFFFF"/>
        </w:rPr>
        <w:t>is a K-12 school founded in February of 2005</w:t>
      </w:r>
      <w:r w:rsidR="00CE3A0B" w:rsidRPr="002D44C0">
        <w:rPr>
          <w:rFonts w:ascii="Times New Roman" w:hAnsi="Times New Roman" w:cs="Times New Roman"/>
          <w:color w:val="202122"/>
          <w:sz w:val="24"/>
          <w:szCs w:val="24"/>
          <w:shd w:val="clear" w:color="auto" w:fill="FFFFFF"/>
        </w:rPr>
        <w:t>. Hope Academy</w:t>
      </w:r>
      <w:r w:rsidR="00AD36FB" w:rsidRPr="002D44C0">
        <w:rPr>
          <w:rFonts w:ascii="Times New Roman" w:hAnsi="Times New Roman" w:cs="Times New Roman"/>
          <w:color w:val="202122"/>
          <w:sz w:val="24"/>
          <w:szCs w:val="24"/>
          <w:shd w:val="clear" w:color="auto" w:fill="FFFFFF"/>
        </w:rPr>
        <w:t xml:space="preserve">, founded in February of 2005, </w:t>
      </w:r>
      <w:r w:rsidR="00CE3A0B" w:rsidRPr="002D44C0">
        <w:rPr>
          <w:rFonts w:ascii="Times New Roman" w:hAnsi="Times New Roman" w:cs="Times New Roman"/>
          <w:color w:val="202122"/>
          <w:sz w:val="24"/>
          <w:szCs w:val="24"/>
          <w:shd w:val="clear" w:color="auto" w:fill="FFFFFF"/>
        </w:rPr>
        <w:t>serves 461 students in grades Kin</w:t>
      </w:r>
      <w:r w:rsidR="00AD36FB" w:rsidRPr="002D44C0">
        <w:rPr>
          <w:rFonts w:ascii="Times New Roman" w:hAnsi="Times New Roman" w:cs="Times New Roman"/>
          <w:color w:val="202122"/>
          <w:sz w:val="24"/>
          <w:szCs w:val="24"/>
          <w:shd w:val="clear" w:color="auto" w:fill="FFFFFF"/>
        </w:rPr>
        <w:t>dergarden-12, the student:</w:t>
      </w:r>
      <w:r w:rsidR="00E7069A">
        <w:rPr>
          <w:rFonts w:ascii="Times New Roman" w:hAnsi="Times New Roman" w:cs="Times New Roman"/>
          <w:color w:val="202122"/>
          <w:sz w:val="24"/>
          <w:szCs w:val="24"/>
          <w:shd w:val="clear" w:color="auto" w:fill="FFFFFF"/>
        </w:rPr>
        <w:t xml:space="preserve"> </w:t>
      </w:r>
      <w:r w:rsidR="00AD36FB" w:rsidRPr="002D44C0">
        <w:rPr>
          <w:rFonts w:ascii="Times New Roman" w:hAnsi="Times New Roman" w:cs="Times New Roman"/>
          <w:color w:val="202122"/>
          <w:sz w:val="24"/>
          <w:szCs w:val="24"/>
          <w:shd w:val="clear" w:color="auto" w:fill="FFFFFF"/>
        </w:rPr>
        <w:t>teacher ratio is 16:1 and the school’s religious affiliation is Christian.</w:t>
      </w:r>
    </w:p>
    <w:p w14:paraId="3BEBF44D" w14:textId="06AAFF70" w:rsidR="00A96A4C" w:rsidRPr="002D44C0" w:rsidRDefault="00A96A4C" w:rsidP="00F039D2">
      <w:pPr>
        <w:widowControl w:val="0"/>
        <w:autoSpaceDE w:val="0"/>
        <w:autoSpaceDN w:val="0"/>
        <w:spacing w:after="0" w:line="240" w:lineRule="auto"/>
        <w:ind w:left="300"/>
        <w:outlineLvl w:val="2"/>
        <w:rPr>
          <w:rFonts w:ascii="Times New Roman" w:hAnsi="Times New Roman" w:cs="Times New Roman"/>
          <w:color w:val="202122"/>
          <w:sz w:val="24"/>
          <w:szCs w:val="24"/>
          <w:shd w:val="clear" w:color="auto" w:fill="FFFFFF"/>
        </w:rPr>
      </w:pPr>
      <w:r w:rsidRPr="002D44C0">
        <w:rPr>
          <w:rFonts w:ascii="Times New Roman" w:hAnsi="Times New Roman" w:cs="Times New Roman"/>
          <w:color w:val="202122"/>
          <w:sz w:val="24"/>
          <w:szCs w:val="24"/>
          <w:shd w:val="clear" w:color="auto" w:fill="FFFFFF"/>
        </w:rPr>
        <w:t xml:space="preserve"> </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14DF1236" w14:textId="0026980E" w:rsidR="00FF4588" w:rsidRPr="00BF5B15" w:rsidRDefault="00A96A4C" w:rsidP="00A96A4C">
            <w:pPr>
              <w:shd w:val="clear" w:color="auto" w:fill="FFFFFF"/>
              <w:spacing w:before="100" w:beforeAutospacing="1" w:after="100" w:afterAutospacing="1" w:line="240" w:lineRule="auto"/>
              <w:outlineLvl w:val="0"/>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17029819</w:t>
            </w:r>
          </w:p>
        </w:tc>
        <w:tc>
          <w:tcPr>
            <w:tcW w:w="2356" w:type="dxa"/>
          </w:tcPr>
          <w:p w14:paraId="4CCA4D86" w14:textId="5B153B9C" w:rsidR="00FF4588" w:rsidRPr="00B35679" w:rsidRDefault="00FF4588"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A476B1">
              <w:rPr>
                <w:rFonts w:ascii="Times New Roman" w:eastAsia="Times New Roman" w:hAnsi="Times New Roman" w:cs="Times New Roman"/>
                <w:sz w:val="24"/>
                <w:lang w:bidi="en-US"/>
              </w:rPr>
              <w:t>Hope Academy</w:t>
            </w:r>
          </w:p>
        </w:tc>
        <w:tc>
          <w:tcPr>
            <w:tcW w:w="2700" w:type="dxa"/>
          </w:tcPr>
          <w:p w14:paraId="080CF875" w14:textId="085F870C"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w:t>
            </w:r>
            <w:r w:rsidR="009138C7">
              <w:rPr>
                <w:rFonts w:ascii="Times New Roman" w:eastAsia="Times New Roman" w:hAnsi="Times New Roman" w:cs="Times New Roman"/>
                <w:sz w:val="24"/>
                <w:lang w:bidi="en-US"/>
              </w:rPr>
              <w:t>hool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62BA7672" w14:textId="05029CBC" w:rsidR="004B0A64" w:rsidRPr="00F42655" w:rsidRDefault="00261076" w:rsidP="004B0A64">
      <w:pPr>
        <w:rPr>
          <w:rFonts w:ascii="Times New Roman" w:hAnsi="Times New Roman" w:cs="Times New Roman"/>
          <w:sz w:val="24"/>
          <w:szCs w:val="24"/>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4B0A64" w:rsidRPr="00F42655">
        <w:rPr>
          <w:rFonts w:ascii="Times New Roman" w:hAnsi="Times New Roman" w:cs="Times New Roman"/>
          <w:sz w:val="24"/>
          <w:szCs w:val="24"/>
        </w:rPr>
        <w:t>This upgrade will be performed primarily between the first week of June and the first week of August</w:t>
      </w:r>
      <w:r w:rsidR="00F42655">
        <w:rPr>
          <w:rFonts w:ascii="Times New Roman" w:hAnsi="Times New Roman" w:cs="Times New Roman"/>
          <w:sz w:val="24"/>
          <w:szCs w:val="24"/>
        </w:rPr>
        <w:t xml:space="preserve"> and</w:t>
      </w:r>
      <w:r w:rsidR="004B0A64" w:rsidRPr="00F42655">
        <w:rPr>
          <w:rFonts w:ascii="Times New Roman" w:hAnsi="Times New Roman" w:cs="Times New Roman"/>
          <w:sz w:val="24"/>
          <w:szCs w:val="24"/>
        </w:rPr>
        <w:t xml:space="preserve"> may extend into the school year if needed.</w:t>
      </w:r>
    </w:p>
    <w:p w14:paraId="60E8A758" w14:textId="749F21E1" w:rsidR="00261076" w:rsidRDefault="00BC26B2" w:rsidP="00261076">
      <w:pPr>
        <w:widowControl w:val="0"/>
        <w:autoSpaceDE w:val="0"/>
        <w:autoSpaceDN w:val="0"/>
        <w:spacing w:after="0" w:line="240" w:lineRule="auto"/>
        <w:rPr>
          <w:rFonts w:ascii="Times New Roman" w:eastAsia="Times New Roman" w:hAnsi="Times New Roman" w:cs="Times New Roman"/>
          <w:lang w:bidi="en-US"/>
        </w:rPr>
      </w:pPr>
      <w:r>
        <w:rPr>
          <w:noProof/>
        </w:rPr>
        <mc:AlternateContent>
          <mc:Choice Requires="wpc">
            <w:drawing>
              <wp:anchor distT="0" distB="0" distL="114300" distR="114300" simplePos="0" relativeHeight="251669504" behindDoc="0" locked="0" layoutInCell="1" allowOverlap="1" wp14:anchorId="58989321" wp14:editId="6C72366F">
                <wp:simplePos x="0" y="0"/>
                <wp:positionH relativeFrom="column">
                  <wp:posOffset>-259715</wp:posOffset>
                </wp:positionH>
                <wp:positionV relativeFrom="paragraph">
                  <wp:posOffset>-16695420</wp:posOffset>
                </wp:positionV>
                <wp:extent cx="5943600" cy="2581910"/>
                <wp:effectExtent l="0" t="0" r="0" b="0"/>
                <wp:wrapNone/>
                <wp:docPr id="39" name="Canvas 2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905" cy="296545"/>
                          </a:xfrm>
                          <a:prstGeom prst="rect">
                            <a:avLst/>
                          </a:prstGeom>
                          <a:noFill/>
                          <a:ln>
                            <a:noFill/>
                          </a:ln>
                        </wps:spPr>
                        <wps:txbx>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wps:spPr>
                        <wps:txbx>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96545"/>
                          </a:xfrm>
                          <a:prstGeom prst="rect">
                            <a:avLst/>
                          </a:prstGeom>
                          <a:noFill/>
                          <a:ln>
                            <a:noFill/>
                          </a:ln>
                        </wps:spPr>
                        <wps:txbx>
                          <w:txbxContent>
                            <w:p w14:paraId="2B230106" w14:textId="12BC3C55"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1605" cy="296545"/>
                          </a:xfrm>
                          <a:prstGeom prst="rect">
                            <a:avLst/>
                          </a:prstGeom>
                          <a:noFill/>
                          <a:ln>
                            <a:noFill/>
                          </a:ln>
                        </wps:spPr>
                        <wps:txbx>
                          <w:txbxContent>
                            <w:p w14:paraId="0E737C44" w14:textId="15D6BFCD"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wps:spPr>
                        <wps:txbx>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wps:spPr>
                        <wps:txbx>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5625" cy="296545"/>
                          </a:xfrm>
                          <a:prstGeom prst="rect">
                            <a:avLst/>
                          </a:prstGeom>
                          <a:noFill/>
                          <a:ln>
                            <a:noFill/>
                          </a:ln>
                        </wps:spPr>
                        <wps:txbx>
                          <w:txbxContent>
                            <w:p w14:paraId="6E92E8EA" w14:textId="7E152301"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115" cy="296545"/>
                          </a:xfrm>
                          <a:prstGeom prst="rect">
                            <a:avLst/>
                          </a:prstGeom>
                          <a:noFill/>
                          <a:ln>
                            <a:noFill/>
                          </a:ln>
                        </wps:spPr>
                        <wps:txbx>
                          <w:txbxContent>
                            <w:p w14:paraId="74CD943B" w14:textId="41D320B6"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115" cy="296545"/>
                          </a:xfrm>
                          <a:prstGeom prst="rect">
                            <a:avLst/>
                          </a:prstGeom>
                          <a:noFill/>
                          <a:ln>
                            <a:noFill/>
                          </a:ln>
                        </wps:spPr>
                        <wps:txbx>
                          <w:txbxContent>
                            <w:p w14:paraId="6B98F92D" w14:textId="6E538FD0"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96545"/>
                          </a:xfrm>
                          <a:prstGeom prst="rect">
                            <a:avLst/>
                          </a:prstGeom>
                          <a:noFill/>
                          <a:ln>
                            <a:noFill/>
                          </a:ln>
                        </wps:spPr>
                        <wps:txbx>
                          <w:txbxContent>
                            <w:p w14:paraId="2153F1F7" w14:textId="6F915191" w:rsidR="00723C1F" w:rsidRDefault="00723C1F">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115" cy="296545"/>
                          </a:xfrm>
                          <a:prstGeom prst="rect">
                            <a:avLst/>
                          </a:prstGeom>
                          <a:noFill/>
                          <a:ln>
                            <a:noFill/>
                          </a:ln>
                        </wps:spPr>
                        <wps:txbx>
                          <w:txbxContent>
                            <w:p w14:paraId="0F291194" w14:textId="6A4D396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115" cy="296545"/>
                          </a:xfrm>
                          <a:prstGeom prst="rect">
                            <a:avLst/>
                          </a:prstGeom>
                          <a:noFill/>
                          <a:ln>
                            <a:noFill/>
                          </a:ln>
                        </wps:spPr>
                        <wps:txbx>
                          <w:txbxContent>
                            <w:p w14:paraId="286F86B8" w14:textId="3042119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wps:spPr>
                        <wps:txbx>
                          <w:txbxContent>
                            <w:p w14:paraId="34112CF7" w14:textId="1E65D6C1"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115" cy="296545"/>
                          </a:xfrm>
                          <a:prstGeom prst="rect">
                            <a:avLst/>
                          </a:prstGeom>
                          <a:noFill/>
                          <a:ln>
                            <a:noFill/>
                          </a:ln>
                        </wps:spPr>
                        <wps:txbx>
                          <w:txbxContent>
                            <w:p w14:paraId="54786CFE" w14:textId="71A12D07"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115" cy="296545"/>
                          </a:xfrm>
                          <a:prstGeom prst="rect">
                            <a:avLst/>
                          </a:prstGeom>
                          <a:noFill/>
                          <a:ln>
                            <a:noFill/>
                          </a:ln>
                        </wps:spPr>
                        <wps:txbx>
                          <w:txbxContent>
                            <w:p w14:paraId="25AB9DAE" w14:textId="30FD3A4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wps:spPr>
                        <wps:txbx>
                          <w:txbxContent>
                            <w:p w14:paraId="478D68E1" w14:textId="643595C4"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6700" cy="296545"/>
                          </a:xfrm>
                          <a:prstGeom prst="rect">
                            <a:avLst/>
                          </a:prstGeom>
                          <a:noFill/>
                          <a:ln>
                            <a:noFill/>
                          </a:ln>
                        </wps:spPr>
                        <wps:txbx>
                          <w:txbxContent>
                            <w:p w14:paraId="204AF298" w14:textId="2E1933FD" w:rsidR="00723C1F" w:rsidRDefault="00723C1F">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6545"/>
                          </a:xfrm>
                          <a:prstGeom prst="rect">
                            <a:avLst/>
                          </a:prstGeom>
                          <a:noFill/>
                          <a:ln>
                            <a:noFill/>
                          </a:ln>
                        </wps:spPr>
                        <wps:txbx>
                          <w:txbxContent>
                            <w:p w14:paraId="4A1ABDD5" w14:textId="17785428" w:rsidR="00723C1F" w:rsidRDefault="00723C1F">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6545"/>
                          </a:xfrm>
                          <a:prstGeom prst="rect">
                            <a:avLst/>
                          </a:prstGeom>
                          <a:noFill/>
                          <a:ln>
                            <a:noFill/>
                          </a:ln>
                        </wps:spPr>
                        <wps:txbx>
                          <w:txbxContent>
                            <w:p w14:paraId="1CDBE743" w14:textId="0925B7DA"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8485" cy="296545"/>
                          </a:xfrm>
                          <a:prstGeom prst="rect">
                            <a:avLst/>
                          </a:prstGeom>
                          <a:noFill/>
                          <a:ln>
                            <a:noFill/>
                          </a:ln>
                        </wps:spPr>
                        <wps:txbx>
                          <w:txbxContent>
                            <w:p w14:paraId="26AEF820" w14:textId="560E372F"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2875" cy="296545"/>
                          </a:xfrm>
                          <a:prstGeom prst="rect">
                            <a:avLst/>
                          </a:prstGeom>
                          <a:noFill/>
                          <a:ln>
                            <a:noFill/>
                          </a:ln>
                        </wps:spPr>
                        <wps:txbx>
                          <w:txbxContent>
                            <w:p w14:paraId="73B40232" w14:textId="333358C2" w:rsidR="00723C1F" w:rsidRDefault="00723C1F">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96545"/>
                          </a:xfrm>
                          <a:prstGeom prst="rect">
                            <a:avLst/>
                          </a:prstGeom>
                          <a:noFill/>
                          <a:ln>
                            <a:noFill/>
                          </a:ln>
                        </wps:spPr>
                        <wps:txbx>
                          <w:txbxContent>
                            <w:p w14:paraId="685BD985" w14:textId="6E3C99BC"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115" cy="296545"/>
                          </a:xfrm>
                          <a:prstGeom prst="rect">
                            <a:avLst/>
                          </a:prstGeom>
                          <a:noFill/>
                          <a:ln>
                            <a:noFill/>
                          </a:ln>
                        </wps:spPr>
                        <wps:txbx>
                          <w:txbxContent>
                            <w:p w14:paraId="3C48B632" w14:textId="25ADC47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96545"/>
                          </a:xfrm>
                          <a:prstGeom prst="rect">
                            <a:avLst/>
                          </a:prstGeom>
                          <a:noFill/>
                          <a:ln>
                            <a:noFill/>
                          </a:ln>
                        </wps:spPr>
                        <wps:txbx>
                          <w:txbxContent>
                            <w:p w14:paraId="21CC4257" w14:textId="02C125C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96545"/>
                          </a:xfrm>
                          <a:prstGeom prst="rect">
                            <a:avLst/>
                          </a:prstGeom>
                          <a:noFill/>
                          <a:ln>
                            <a:noFill/>
                          </a:ln>
                        </wps:spPr>
                        <wps:txbx>
                          <w:txbxContent>
                            <w:p w14:paraId="093DF5E0" w14:textId="114529B5"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115" cy="296545"/>
                          </a:xfrm>
                          <a:prstGeom prst="rect">
                            <a:avLst/>
                          </a:prstGeom>
                          <a:noFill/>
                          <a:ln>
                            <a:noFill/>
                          </a:ln>
                        </wps:spPr>
                        <wps:txbx>
                          <w:txbxContent>
                            <w:p w14:paraId="0C1783D3" w14:textId="0C99932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115" cy="296545"/>
                          </a:xfrm>
                          <a:prstGeom prst="rect">
                            <a:avLst/>
                          </a:prstGeom>
                          <a:noFill/>
                          <a:ln>
                            <a:noFill/>
                          </a:ln>
                        </wps:spPr>
                        <wps:txbx>
                          <w:txbxContent>
                            <w:p w14:paraId="6A02FEC4" w14:textId="038AEA43"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8989321"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9;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723C1F" w:rsidRDefault="00723C1F">
                        <w:r>
                          <w:rPr>
                            <w:rFonts w:ascii="Calibri" w:hAnsi="Calibri" w:cs="Calibri"/>
                            <w:color w:val="000000"/>
                          </w:rPr>
                          <w:t>comply with all terms and conditions of the REQUEST FOR PR</w:t>
                        </w:r>
                      </w:p>
                    </w:txbxContent>
                  </v:textbox>
                </v:rect>
                <v:rect id="Rectangle 45" o:spid="_x0000_s1031" style="position:absolute;left:37636;top:3467;width:14116;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723C1F" w:rsidRDefault="00723C1F">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57;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723C1F" w:rsidRDefault="00723C1F">
                        <w:r>
                          <w:rPr>
                            <w:rFonts w:ascii="Calibri" w:hAnsi="Calibri" w:cs="Calibri"/>
                            <w:color w:val="000000"/>
                          </w:rPr>
                          <w:t>noted in writing in the proposal.</w:t>
                        </w:r>
                      </w:p>
                    </w:txbxContent>
                  </v:textbox>
                </v:rect>
                <v:rect id="Rectangle 49" o:spid="_x0000_s1035" style="position:absolute;left:21253;top:8566;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723C1F" w:rsidRDefault="00723C1F">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723C1F" w:rsidRDefault="00723C1F">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723C1F" w:rsidRDefault="00723C1F">
                        <w:r>
                          <w:rPr>
                            <w:rFonts w:ascii="Calibri" w:hAnsi="Calibri" w:cs="Calibri"/>
                            <w:color w:val="000000"/>
                          </w:rPr>
                          <w:t>Signature</w:t>
                        </w:r>
                      </w:p>
                    </w:txbxContent>
                  </v:textbox>
                </v:rect>
                <v:rect id="Rectangle 64" o:spid="_x0000_s1050" style="position:absolute;left:8401;top:1209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723C1F" w:rsidRDefault="00723C1F">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723C1F" w:rsidRDefault="00723C1F">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723C1F" w:rsidRDefault="00723C1F">
                        <w:r>
                          <w:rPr>
                            <w:rFonts w:ascii="Calibri" w:hAnsi="Calibri" w:cs="Calibri"/>
                            <w:color w:val="000000"/>
                          </w:rPr>
                          <w:t>Printed Name and Title                            Vendor Name</w:t>
                        </w:r>
                      </w:p>
                    </w:txbxContent>
                  </v:textbox>
                </v:rect>
                <v:rect id="Rectangle 77" o:spid="_x0000_s1063" style="position:absolute;left:32835;top:15627;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723C1F" w:rsidRDefault="00723C1F">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723C1F" w:rsidRDefault="00723C1F">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723C1F" w:rsidRDefault="00723C1F">
                        <w:r>
                          <w:rPr>
                            <w:rFonts w:ascii="Calibri" w:hAnsi="Calibri" w:cs="Calibri"/>
                            <w:color w:val="000000"/>
                          </w:rPr>
                          <w:t>Date                 SPIN                  Print</w:t>
                        </w:r>
                      </w:p>
                    </w:txbxContent>
                  </v:textbox>
                </v:rect>
                <v:rect id="Rectangle 90" o:spid="_x0000_s1076" style="position:absolute;left:22085;top:19157;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723C1F" w:rsidRDefault="00723C1F">
                        <w:r>
                          <w:rPr>
                            <w:rFonts w:ascii="Calibri" w:hAnsi="Calibri" w:cs="Calibri"/>
                            <w:color w:val="000000"/>
                          </w:rPr>
                          <w:t>ing F</w:t>
                        </w:r>
                      </w:p>
                    </w:txbxContent>
                  </v:textbox>
                </v:rect>
                <v:rect id="Rectangle 91" o:spid="_x0000_s1077" style="position:absolute;left:24752;top:19157;width:7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723C1F" w:rsidRDefault="00723C1F">
                        <w:r>
                          <w:rPr>
                            <w:rFonts w:ascii="Calibri" w:hAnsi="Calibri" w:cs="Calibri"/>
                            <w:color w:val="000000"/>
                          </w:rPr>
                          <w:t>o</w:t>
                        </w:r>
                      </w:p>
                    </w:txbxContent>
                  </v:textbox>
                </v:rect>
                <v:rect id="Rectangle 92" o:spid="_x0000_s1078" style="position:absolute;left:25495;top:19157;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723C1F" w:rsidRDefault="00723C1F">
                        <w:r>
                          <w:rPr>
                            <w:rFonts w:ascii="Calibri" w:hAnsi="Calibri" w:cs="Calibri"/>
                            <w:color w:val="000000"/>
                          </w:rPr>
                          <w:t xml:space="preserve">rm </w:t>
                        </w:r>
                      </w:p>
                    </w:txbxContent>
                  </v:textbox>
                </v:rect>
                <v:rect id="Rectangle 93" o:spid="_x0000_s1079" style="position:absolute;left:27412;top:19157;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723C1F" w:rsidRDefault="00723C1F">
                        <w:r>
                          <w:rPr>
                            <w:rFonts w:ascii="Calibri" w:hAnsi="Calibri" w:cs="Calibri"/>
                            <w:color w:val="000000"/>
                          </w:rPr>
                          <w:t xml:space="preserve">Reference </w:t>
                        </w:r>
                      </w:p>
                    </w:txbxContent>
                  </v:textbox>
                </v:rect>
                <v:rect id="Rectangle 94" o:spid="_x0000_s1080" style="position:absolute;left:33515;top:19157;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723C1F" w:rsidRDefault="00723C1F">
                        <w:r>
                          <w:rPr>
                            <w:rFonts w:ascii="Calibri" w:hAnsi="Calibri" w:cs="Calibri"/>
                            <w:color w:val="000000"/>
                          </w:rPr>
                          <w:t># (</w:t>
                        </w:r>
                      </w:p>
                    </w:txbxContent>
                  </v:textbox>
                </v:rect>
                <v:rect id="Rectangle 95" o:spid="_x0000_s1081" style="position:absolute;left:34944;top:19157;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723C1F" w:rsidRDefault="00723C1F">
                        <w:r>
                          <w:rPr>
                            <w:rFonts w:ascii="Calibri" w:hAnsi="Calibri" w:cs="Calibri"/>
                            <w:color w:val="000000"/>
                          </w:rPr>
                          <w:t>If using online form)</w:t>
                        </w:r>
                      </w:p>
                    </w:txbxContent>
                  </v:textbox>
                </v:rect>
                <v:rect id="Rectangle 96" o:spid="_x0000_s1082" style="position:absolute;left:46405;top:1915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723C1F" w:rsidRDefault="00723C1F">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723C1F" w:rsidRDefault="00723C1F">
                        <w:r>
                          <w:rPr>
                            <w:rFonts w:ascii="Calibri" w:hAnsi="Calibri" w:cs="Calibri"/>
                            <w:color w:val="000000"/>
                          </w:rPr>
                          <w:t xml:space="preserve">This proposal is </w:t>
                        </w:r>
                      </w:p>
                    </w:txbxContent>
                  </v:textbox>
                </v:rect>
                <v:rect id="Rectangle 103" o:spid="_x0000_s1089" style="position:absolute;left:12045;top:20923;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723C1F" w:rsidRDefault="00723C1F">
                        <w:r>
                          <w:rPr>
                            <w:rFonts w:ascii="Calibri" w:hAnsi="Calibri" w:cs="Calibri"/>
                            <w:color w:val="000000"/>
                          </w:rPr>
                          <w:t>submitted in response to SPECIFIC INFORMATION, section B.</w:t>
                        </w:r>
                      </w:p>
                    </w:txbxContent>
                  </v:textbox>
                </v:rect>
                <v:rect id="Rectangle 104" o:spid="_x0000_s1090" style="position:absolute;left:46405;top:20923;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723C1F" w:rsidRDefault="00723C1F">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723C1F" w:rsidRDefault="00723C1F">
                        <w:r>
                          <w:rPr>
                            <w:rFonts w:ascii="Calibri" w:hAnsi="Calibri" w:cs="Calibri"/>
                            <w:color w:val="000000"/>
                          </w:rPr>
                          <w:t xml:space="preserve"> </w:t>
                        </w:r>
                      </w:p>
                    </w:txbxContent>
                  </v:textbox>
                </v:rect>
              </v:group>
            </w:pict>
          </mc:Fallback>
        </mc:AlternateContent>
      </w:r>
      <w:r>
        <w:rPr>
          <w:noProof/>
        </w:rPr>
        <mc:AlternateContent>
          <mc:Choice Requires="wpc">
            <w:drawing>
              <wp:anchor distT="0" distB="0" distL="114300" distR="114300" simplePos="0" relativeHeight="251666432" behindDoc="0" locked="0" layoutInCell="1" allowOverlap="1" wp14:anchorId="28DF5AB8" wp14:editId="2D4A05EA">
                <wp:simplePos x="0" y="0"/>
                <wp:positionH relativeFrom="column">
                  <wp:posOffset>-259715</wp:posOffset>
                </wp:positionH>
                <wp:positionV relativeFrom="paragraph">
                  <wp:posOffset>-16695420</wp:posOffset>
                </wp:positionV>
                <wp:extent cx="6337300" cy="2578100"/>
                <wp:effectExtent l="0" t="0" r="0" b="0"/>
                <wp:wrapNone/>
                <wp:docPr id="6" name="Canvas 21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905" cy="296545"/>
                          </a:xfrm>
                          <a:prstGeom prst="rect">
                            <a:avLst/>
                          </a:prstGeom>
                          <a:noFill/>
                          <a:ln>
                            <a:noFill/>
                          </a:ln>
                        </wps:spPr>
                        <wps:txbx>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wps:spPr>
                        <wps:txbx>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96545"/>
                          </a:xfrm>
                          <a:prstGeom prst="rect">
                            <a:avLst/>
                          </a:prstGeom>
                          <a:noFill/>
                          <a:ln>
                            <a:noFill/>
                          </a:ln>
                        </wps:spPr>
                        <wps:txbx>
                          <w:txbxContent>
                            <w:p w14:paraId="4F39F481" w14:textId="71FFC1DE"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1605" cy="296545"/>
                          </a:xfrm>
                          <a:prstGeom prst="rect">
                            <a:avLst/>
                          </a:prstGeom>
                          <a:noFill/>
                          <a:ln>
                            <a:noFill/>
                          </a:ln>
                        </wps:spPr>
                        <wps:txbx>
                          <w:txbxContent>
                            <w:p w14:paraId="43692679" w14:textId="136B2238"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wps:spPr>
                        <wps:txbx>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wps:spPr>
                        <wps:txbx>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5625" cy="296545"/>
                          </a:xfrm>
                          <a:prstGeom prst="rect">
                            <a:avLst/>
                          </a:prstGeom>
                          <a:noFill/>
                          <a:ln>
                            <a:noFill/>
                          </a:ln>
                        </wps:spPr>
                        <wps:txbx>
                          <w:txbxContent>
                            <w:p w14:paraId="3B4D2914" w14:textId="74C2632D"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115" cy="296545"/>
                          </a:xfrm>
                          <a:prstGeom prst="rect">
                            <a:avLst/>
                          </a:prstGeom>
                          <a:noFill/>
                          <a:ln>
                            <a:noFill/>
                          </a:ln>
                        </wps:spPr>
                        <wps:txbx>
                          <w:txbxContent>
                            <w:p w14:paraId="2E4147BF" w14:textId="6C16CB4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115" cy="296545"/>
                          </a:xfrm>
                          <a:prstGeom prst="rect">
                            <a:avLst/>
                          </a:prstGeom>
                          <a:noFill/>
                          <a:ln>
                            <a:noFill/>
                          </a:ln>
                        </wps:spPr>
                        <wps:txbx>
                          <w:txbxContent>
                            <w:p w14:paraId="31B4E24F" w14:textId="19CC0A39"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96545"/>
                          </a:xfrm>
                          <a:prstGeom prst="rect">
                            <a:avLst/>
                          </a:prstGeom>
                          <a:noFill/>
                          <a:ln>
                            <a:noFill/>
                          </a:ln>
                        </wps:spPr>
                        <wps:txbx>
                          <w:txbxContent>
                            <w:p w14:paraId="79D048FE" w14:textId="60C85124" w:rsidR="00723C1F" w:rsidRDefault="00723C1F">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115" cy="296545"/>
                          </a:xfrm>
                          <a:prstGeom prst="rect">
                            <a:avLst/>
                          </a:prstGeom>
                          <a:noFill/>
                          <a:ln>
                            <a:noFill/>
                          </a:ln>
                        </wps:spPr>
                        <wps:txbx>
                          <w:txbxContent>
                            <w:p w14:paraId="286E68C0" w14:textId="1D2F3CED"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115" cy="296545"/>
                          </a:xfrm>
                          <a:prstGeom prst="rect">
                            <a:avLst/>
                          </a:prstGeom>
                          <a:noFill/>
                          <a:ln>
                            <a:noFill/>
                          </a:ln>
                        </wps:spPr>
                        <wps:txbx>
                          <w:txbxContent>
                            <w:p w14:paraId="5A52A7EC" w14:textId="785820C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wps:spPr>
                        <wps:txbx>
                          <w:txbxContent>
                            <w:p w14:paraId="1B81627E" w14:textId="5BA41375"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115" cy="296545"/>
                          </a:xfrm>
                          <a:prstGeom prst="rect">
                            <a:avLst/>
                          </a:prstGeom>
                          <a:noFill/>
                          <a:ln>
                            <a:noFill/>
                          </a:ln>
                        </wps:spPr>
                        <wps:txbx>
                          <w:txbxContent>
                            <w:p w14:paraId="26377820" w14:textId="6805223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115" cy="296545"/>
                          </a:xfrm>
                          <a:prstGeom prst="rect">
                            <a:avLst/>
                          </a:prstGeom>
                          <a:noFill/>
                          <a:ln>
                            <a:noFill/>
                          </a:ln>
                        </wps:spPr>
                        <wps:txbx>
                          <w:txbxContent>
                            <w:p w14:paraId="006AD085" w14:textId="0333E1D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wps:spPr>
                        <wps:txbx>
                          <w:txbxContent>
                            <w:p w14:paraId="6A4DC45A" w14:textId="2D033D3A"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6700" cy="296545"/>
                          </a:xfrm>
                          <a:prstGeom prst="rect">
                            <a:avLst/>
                          </a:prstGeom>
                          <a:noFill/>
                          <a:ln>
                            <a:noFill/>
                          </a:ln>
                        </wps:spPr>
                        <wps:txbx>
                          <w:txbxContent>
                            <w:p w14:paraId="06B94CF4" w14:textId="23FE2DF8" w:rsidR="00723C1F" w:rsidRDefault="00723C1F">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6545"/>
                          </a:xfrm>
                          <a:prstGeom prst="rect">
                            <a:avLst/>
                          </a:prstGeom>
                          <a:noFill/>
                          <a:ln>
                            <a:noFill/>
                          </a:ln>
                        </wps:spPr>
                        <wps:txbx>
                          <w:txbxContent>
                            <w:p w14:paraId="6198C004" w14:textId="7D7932EE" w:rsidR="00723C1F" w:rsidRDefault="00723C1F">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6545"/>
                          </a:xfrm>
                          <a:prstGeom prst="rect">
                            <a:avLst/>
                          </a:prstGeom>
                          <a:noFill/>
                          <a:ln>
                            <a:noFill/>
                          </a:ln>
                        </wps:spPr>
                        <wps:txbx>
                          <w:txbxContent>
                            <w:p w14:paraId="66BB00BB" w14:textId="47F8DF50"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8485" cy="296545"/>
                          </a:xfrm>
                          <a:prstGeom prst="rect">
                            <a:avLst/>
                          </a:prstGeom>
                          <a:noFill/>
                          <a:ln>
                            <a:noFill/>
                          </a:ln>
                        </wps:spPr>
                        <wps:txbx>
                          <w:txbxContent>
                            <w:p w14:paraId="76866658" w14:textId="3026A462"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2875" cy="296545"/>
                          </a:xfrm>
                          <a:prstGeom prst="rect">
                            <a:avLst/>
                          </a:prstGeom>
                          <a:noFill/>
                          <a:ln>
                            <a:noFill/>
                          </a:ln>
                        </wps:spPr>
                        <wps:txbx>
                          <w:txbxContent>
                            <w:p w14:paraId="352B63C8" w14:textId="07076084" w:rsidR="00723C1F" w:rsidRDefault="00723C1F">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96545"/>
                          </a:xfrm>
                          <a:prstGeom prst="rect">
                            <a:avLst/>
                          </a:prstGeom>
                          <a:noFill/>
                          <a:ln>
                            <a:noFill/>
                          </a:ln>
                        </wps:spPr>
                        <wps:txbx>
                          <w:txbxContent>
                            <w:p w14:paraId="6AE3BB5C" w14:textId="5BADD7C8"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115" cy="296545"/>
                          </a:xfrm>
                          <a:prstGeom prst="rect">
                            <a:avLst/>
                          </a:prstGeom>
                          <a:noFill/>
                          <a:ln>
                            <a:noFill/>
                          </a:ln>
                        </wps:spPr>
                        <wps:txbx>
                          <w:txbxContent>
                            <w:p w14:paraId="718D45E2" w14:textId="70239993"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96545"/>
                          </a:xfrm>
                          <a:prstGeom prst="rect">
                            <a:avLst/>
                          </a:prstGeom>
                          <a:noFill/>
                          <a:ln>
                            <a:noFill/>
                          </a:ln>
                        </wps:spPr>
                        <wps:txbx>
                          <w:txbxContent>
                            <w:p w14:paraId="7079F19F" w14:textId="1197FC4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96545"/>
                          </a:xfrm>
                          <a:prstGeom prst="rect">
                            <a:avLst/>
                          </a:prstGeom>
                          <a:noFill/>
                          <a:ln>
                            <a:noFill/>
                          </a:ln>
                        </wps:spPr>
                        <wps:txbx>
                          <w:txbxContent>
                            <w:p w14:paraId="5683E4AB" w14:textId="1817F97A"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115" cy="296545"/>
                          </a:xfrm>
                          <a:prstGeom prst="rect">
                            <a:avLst/>
                          </a:prstGeom>
                          <a:noFill/>
                          <a:ln>
                            <a:noFill/>
                          </a:ln>
                        </wps:spPr>
                        <wps:txbx>
                          <w:txbxContent>
                            <w:p w14:paraId="7D738211" w14:textId="5F192AA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115" cy="296545"/>
                          </a:xfrm>
                          <a:prstGeom prst="rect">
                            <a:avLst/>
                          </a:prstGeom>
                          <a:noFill/>
                          <a:ln>
                            <a:noFill/>
                          </a:ln>
                        </wps:spPr>
                        <wps:txbx>
                          <w:txbxContent>
                            <w:p w14:paraId="7DD17175" w14:textId="4AB88DF0"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8DF5AB8"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723C1F" w:rsidRDefault="00723C1F">
                        <w:r>
                          <w:rPr>
                            <w:rFonts w:ascii="Calibri" w:hAnsi="Calibri" w:cs="Calibri"/>
                            <w:color w:val="000000"/>
                          </w:rPr>
                          <w:t>comply with all terms and conditions of the REQUEST FOR PR</w:t>
                        </w:r>
                      </w:p>
                    </w:txbxContent>
                  </v:textbox>
                </v:rect>
                <v:rect id="Rectangle 8" o:spid="_x0000_s1107" style="position:absolute;left:39604;top:3409;width:1411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723C1F" w:rsidRDefault="00723C1F">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5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723C1F" w:rsidRDefault="00723C1F">
                        <w:r>
                          <w:rPr>
                            <w:rFonts w:ascii="Calibri" w:hAnsi="Calibri" w:cs="Calibri"/>
                            <w:color w:val="000000"/>
                          </w:rPr>
                          <w:t>noted in writing in the proposal.</w:t>
                        </w:r>
                      </w:p>
                    </w:txbxContent>
                  </v:textbox>
                </v:rect>
                <v:rect id="Rectangle 12" o:spid="_x0000_s1111" style="position:absolute;left:23221;top:8521;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723C1F" w:rsidRDefault="00723C1F">
                        <w:r>
                          <w:rPr>
                            <w:rFonts w:ascii="Calibri" w:hAnsi="Calibri" w:cs="Calibri"/>
                            <w:color w:val="000000"/>
                          </w:rPr>
                          <w:t xml:space="preserve"> </w:t>
                        </w:r>
                      </w:p>
                    </w:txbxContent>
                  </v:textbox>
                </v:rect>
                <v:rect id="Rectangle 13" o:spid="_x0000_s1112" style="position:absolute;left:4953;top:10287;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723C1F" w:rsidRDefault="00723C1F">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723C1F" w:rsidRDefault="00723C1F">
                        <w:r>
                          <w:rPr>
                            <w:rFonts w:ascii="Calibri" w:hAnsi="Calibri" w:cs="Calibri"/>
                            <w:color w:val="000000"/>
                          </w:rPr>
                          <w:t>Signature</w:t>
                        </w:r>
                      </w:p>
                    </w:txbxContent>
                  </v:textbox>
                </v:rect>
                <v:rect id="Rectangle 16" o:spid="_x0000_s1115" style="position:absolute;left:10369;top:12052;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723C1F" w:rsidRDefault="00723C1F">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723C1F" w:rsidRDefault="00723C1F">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723C1F" w:rsidRDefault="00723C1F">
                        <w:r>
                          <w:rPr>
                            <w:rFonts w:ascii="Calibri" w:hAnsi="Calibri" w:cs="Calibri"/>
                            <w:color w:val="000000"/>
                          </w:rPr>
                          <w:t>Printed Name and Title                            Vendor Name</w:t>
                        </w:r>
                      </w:p>
                    </w:txbxContent>
                  </v:textbox>
                </v:rect>
                <v:rect id="Rectangle 21" o:spid="_x0000_s1120" style="position:absolute;left:34798;top:15582;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723C1F" w:rsidRDefault="00723C1F">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723C1F" w:rsidRDefault="00723C1F">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723C1F" w:rsidRDefault="00723C1F">
                        <w:r>
                          <w:rPr>
                            <w:rFonts w:ascii="Calibri" w:hAnsi="Calibri" w:cs="Calibri"/>
                            <w:color w:val="000000"/>
                          </w:rPr>
                          <w:t>Date                 SPIN                  Print</w:t>
                        </w:r>
                      </w:p>
                    </w:txbxContent>
                  </v:textbox>
                </v:rect>
                <v:rect id="Rectangle 26" o:spid="_x0000_s1125" style="position:absolute;left:24053;top:19119;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723C1F" w:rsidRDefault="00723C1F">
                        <w:r>
                          <w:rPr>
                            <w:rFonts w:ascii="Calibri" w:hAnsi="Calibri" w:cs="Calibri"/>
                            <w:color w:val="000000"/>
                          </w:rPr>
                          <w:t>ing F</w:t>
                        </w:r>
                      </w:p>
                    </w:txbxContent>
                  </v:textbox>
                </v:rect>
                <v:rect id="Rectangle 27" o:spid="_x0000_s1126" style="position:absolute;left:26720;top:19119;width:73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723C1F" w:rsidRDefault="00723C1F">
                        <w:r>
                          <w:rPr>
                            <w:rFonts w:ascii="Calibri" w:hAnsi="Calibri" w:cs="Calibri"/>
                            <w:color w:val="000000"/>
                          </w:rPr>
                          <w:t>o</w:t>
                        </w:r>
                      </w:p>
                    </w:txbxContent>
                  </v:textbox>
                </v:rect>
                <v:rect id="Rectangle 28" o:spid="_x0000_s1127" style="position:absolute;left:27457;top:19119;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723C1F" w:rsidRDefault="00723C1F">
                        <w:r>
                          <w:rPr>
                            <w:rFonts w:ascii="Calibri" w:hAnsi="Calibri" w:cs="Calibri"/>
                            <w:color w:val="000000"/>
                          </w:rPr>
                          <w:t xml:space="preserve">rm </w:t>
                        </w:r>
                      </w:p>
                    </w:txbxContent>
                  </v:textbox>
                </v:rect>
                <v:rect id="Rectangle 29" o:spid="_x0000_s1128" style="position:absolute;left:29381;top:19119;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723C1F" w:rsidRDefault="00723C1F">
                        <w:r>
                          <w:rPr>
                            <w:rFonts w:ascii="Calibri" w:hAnsi="Calibri" w:cs="Calibri"/>
                            <w:color w:val="000000"/>
                          </w:rPr>
                          <w:t xml:space="preserve">Reference </w:t>
                        </w:r>
                      </w:p>
                    </w:txbxContent>
                  </v:textbox>
                </v:rect>
                <v:rect id="Rectangle 30" o:spid="_x0000_s1129" style="position:absolute;left:35477;top:19119;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723C1F" w:rsidRDefault="00723C1F">
                        <w:r>
                          <w:rPr>
                            <w:rFonts w:ascii="Calibri" w:hAnsi="Calibri" w:cs="Calibri"/>
                            <w:color w:val="000000"/>
                          </w:rPr>
                          <w:t># (</w:t>
                        </w:r>
                      </w:p>
                    </w:txbxContent>
                  </v:textbox>
                </v:rect>
                <v:rect id="Rectangle 31" o:spid="_x0000_s1130" style="position:absolute;left:36912;top:19119;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723C1F" w:rsidRDefault="00723C1F">
                        <w:r>
                          <w:rPr>
                            <w:rFonts w:ascii="Calibri" w:hAnsi="Calibri" w:cs="Calibri"/>
                            <w:color w:val="000000"/>
                          </w:rPr>
                          <w:t>If using online form)</w:t>
                        </w:r>
                      </w:p>
                    </w:txbxContent>
                  </v:textbox>
                </v:rect>
                <v:rect id="Rectangle 32" o:spid="_x0000_s1131" style="position:absolute;left:48367;top:19119;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723C1F" w:rsidRDefault="00723C1F">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723C1F" w:rsidRDefault="00723C1F">
                        <w:r>
                          <w:rPr>
                            <w:rFonts w:ascii="Calibri" w:hAnsi="Calibri" w:cs="Calibri"/>
                            <w:color w:val="000000"/>
                          </w:rPr>
                          <w:t xml:space="preserve">This proposal is </w:t>
                        </w:r>
                      </w:p>
                    </w:txbxContent>
                  </v:textbox>
                </v:rect>
                <v:rect id="Rectangle 35" o:spid="_x0000_s1134" style="position:absolute;left:14014;top:20885;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723C1F" w:rsidRDefault="00723C1F">
                        <w:r>
                          <w:rPr>
                            <w:rFonts w:ascii="Calibri" w:hAnsi="Calibri" w:cs="Calibri"/>
                            <w:color w:val="000000"/>
                          </w:rPr>
                          <w:t>submitted in response to SPECIFIC INFORMATION, section B.</w:t>
                        </w:r>
                      </w:p>
                    </w:txbxContent>
                  </v:textbox>
                </v:rect>
                <v:rect id="Rectangle 36" o:spid="_x0000_s1135" style="position:absolute;left:48367;top:20885;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723C1F" w:rsidRDefault="00723C1F">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723C1F" w:rsidRDefault="00723C1F">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footerReference w:type="default" r:id="rId12"/>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0DE22E89" w:rsidR="00261076" w:rsidRPr="00BF5B15" w:rsidRDefault="00A476B1"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Hope Academy</w:t>
            </w:r>
          </w:p>
        </w:tc>
        <w:tc>
          <w:tcPr>
            <w:tcW w:w="3045" w:type="dxa"/>
            <w:tcBorders>
              <w:top w:val="single" w:sz="8" w:space="0" w:color="008000"/>
              <w:bottom w:val="single" w:sz="8" w:space="0" w:color="008000"/>
            </w:tcBorders>
          </w:tcPr>
          <w:p w14:paraId="6720E4DC" w14:textId="71B4441F" w:rsidR="00261076" w:rsidRPr="007E2786" w:rsidRDefault="00A96A4C" w:rsidP="00B0735A">
            <w:pPr>
              <w:widowControl w:val="0"/>
              <w:autoSpaceDE w:val="0"/>
              <w:autoSpaceDN w:val="0"/>
              <w:spacing w:before="6" w:after="0" w:line="274" w:lineRule="exact"/>
              <w:ind w:left="111"/>
              <w:rPr>
                <w:rFonts w:ascii="Arial" w:eastAsia="Times New Roman" w:hAnsi="Arial" w:cs="Arial"/>
                <w:sz w:val="24"/>
                <w:lang w:bidi="en-US"/>
              </w:rPr>
            </w:pPr>
            <w:bookmarkStart w:id="0" w:name="_Hlk95499332"/>
            <w:r>
              <w:rPr>
                <w:rFonts w:ascii="Arial" w:hAnsi="Arial" w:cs="Arial"/>
                <w:color w:val="222222"/>
                <w:sz w:val="21"/>
                <w:szCs w:val="21"/>
                <w:shd w:val="clear" w:color="auto" w:fill="FFFFFF"/>
              </w:rPr>
              <w:t>1100 Old Dixie Highway Homestead, FL 33030</w:t>
            </w:r>
            <w:bookmarkEnd w:id="0"/>
          </w:p>
        </w:tc>
        <w:tc>
          <w:tcPr>
            <w:tcW w:w="1486" w:type="dxa"/>
            <w:tcBorders>
              <w:top w:val="single" w:sz="8" w:space="0" w:color="008000"/>
              <w:bottom w:val="single" w:sz="8" w:space="0" w:color="008000"/>
            </w:tcBorders>
          </w:tcPr>
          <w:p w14:paraId="73F8BC9C" w14:textId="720C169F" w:rsidR="00261076" w:rsidRPr="00BF5B15" w:rsidRDefault="00A96A4C"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17029819</w:t>
            </w:r>
          </w:p>
        </w:tc>
        <w:tc>
          <w:tcPr>
            <w:tcW w:w="1822" w:type="dxa"/>
            <w:tcBorders>
              <w:top w:val="single" w:sz="8" w:space="0" w:color="008000"/>
              <w:bottom w:val="single" w:sz="8" w:space="0" w:color="008000"/>
            </w:tcBorders>
          </w:tcPr>
          <w:p w14:paraId="2868B412" w14:textId="49451B3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r w:rsidR="00F039D2">
              <w:rPr>
                <w:rFonts w:ascii="Times New Roman" w:eastAsia="Times New Roman" w:hAnsi="Times New Roman" w:cs="Times New Roman"/>
                <w:sz w:val="24"/>
                <w:lang w:bidi="en-US"/>
              </w:rPr>
              <w:t xml:space="preserve"> </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1"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5A7B166F"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Internal Connections – </w:t>
      </w:r>
    </w:p>
    <w:p w14:paraId="464CE276" w14:textId="77777777" w:rsidR="00127BBD" w:rsidRPr="00125935" w:rsidRDefault="00127BBD" w:rsidP="00127BBD">
      <w:pPr>
        <w:pStyle w:val="ListParagraph"/>
        <w:ind w:left="630" w:firstLine="0"/>
        <w:rPr>
          <w:b/>
          <w:bCs/>
          <w:sz w:val="24"/>
          <w:szCs w:val="24"/>
        </w:rPr>
      </w:pPr>
    </w:p>
    <w:bookmarkEnd w:id="1"/>
    <w:p w14:paraId="2013F0D4" w14:textId="2BBC0F5A" w:rsidR="00DC3F06" w:rsidRPr="00222B65" w:rsidRDefault="00125935" w:rsidP="00125935">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This School welcomes</w:t>
      </w:r>
      <w:r w:rsidR="007E2786">
        <w:rPr>
          <w:rFonts w:ascii="TimesNewRomanPSMT" w:hAnsi="TimesNewRomanPSMT" w:cs="TimesNewRomanPSMT"/>
          <w:sz w:val="24"/>
          <w:szCs w:val="24"/>
        </w:rPr>
        <w:t xml:space="preserve"> bids that offer a strategy and i</w:t>
      </w:r>
      <w:r>
        <w:rPr>
          <w:rFonts w:ascii="TimesNewRomanPSMT" w:hAnsi="TimesNewRomanPSMT" w:cs="TimesNewRomanPSMT"/>
          <w:sz w:val="24"/>
          <w:szCs w:val="24"/>
        </w:rPr>
        <w:t>mprove functionality and reduce costs.  Bidders are encouraged to recommen</w:t>
      </w:r>
      <w:r w:rsidR="00FA0293">
        <w:rPr>
          <w:rFonts w:ascii="TimesNewRomanPSMT" w:hAnsi="TimesNewRomanPSMT" w:cs="TimesNewRomanPSMT"/>
          <w:sz w:val="24"/>
          <w:szCs w:val="24"/>
        </w:rPr>
        <w:t>d</w:t>
      </w:r>
      <w:r w:rsidR="001E7D0F">
        <w:rPr>
          <w:rFonts w:ascii="TimesNewRomanPSMT" w:hAnsi="TimesNewRomanPSMT" w:cs="TimesNewRomanPSMT"/>
          <w:sz w:val="24"/>
          <w:szCs w:val="24"/>
        </w:rPr>
        <w:t xml:space="preserve"> innovative topologies</w:t>
      </w:r>
      <w:r>
        <w:rPr>
          <w:rFonts w:ascii="TimesNewRomanPSMT" w:hAnsi="TimesNewRomanPSMT" w:cs="TimesNewRomanPSMT"/>
          <w:sz w:val="24"/>
          <w:szCs w:val="24"/>
        </w:rPr>
        <w:t xml:space="preserve"> in addition to estimating as sought in the RFP</w:t>
      </w:r>
      <w:r w:rsidR="00222B65">
        <w:rPr>
          <w:rFonts w:ascii="TimesNewRomanPSMT" w:hAnsi="TimesNewRomanPSMT" w:cs="TimesNewRomanPSMT"/>
          <w:sz w:val="24"/>
          <w:szCs w:val="24"/>
        </w:rPr>
        <w:t>.</w:t>
      </w:r>
      <w:r w:rsidR="00712518">
        <w:rPr>
          <w:rFonts w:ascii="TimesNewRomanPSMT" w:hAnsi="TimesNewRomanPSMT" w:cs="TimesNewRomanPSMT"/>
          <w:sz w:val="24"/>
          <w:szCs w:val="24"/>
        </w:rPr>
        <w:t xml:space="preserve"> </w:t>
      </w:r>
      <w:r w:rsidR="00712518" w:rsidRPr="00222B65">
        <w:rPr>
          <w:rFonts w:ascii="Times New Roman" w:hAnsi="Times New Roman" w:cs="Times New Roman"/>
          <w:sz w:val="24"/>
          <w:szCs w:val="24"/>
        </w:rPr>
        <w:t>The Service Provider acknowledges that all pricing and technology infrastructure information in its bid shall be considered as public and non-confidential</w:t>
      </w:r>
      <w:r w:rsidR="009963DF">
        <w:rPr>
          <w:rFonts w:ascii="Times New Roman" w:hAnsi="Times New Roman" w:cs="Times New Roman"/>
          <w:sz w:val="24"/>
          <w:szCs w:val="24"/>
        </w:rPr>
        <w:t>.</w:t>
      </w:r>
    </w:p>
    <w:p w14:paraId="28F0F67B" w14:textId="3F2C8927" w:rsidR="00125935" w:rsidRPr="00222B65" w:rsidRDefault="00125935" w:rsidP="00125935">
      <w:pPr>
        <w:autoSpaceDE w:val="0"/>
        <w:autoSpaceDN w:val="0"/>
        <w:adjustRightInd w:val="0"/>
        <w:spacing w:after="0" w:line="240" w:lineRule="auto"/>
        <w:rPr>
          <w:rFonts w:ascii="Times New Roman" w:hAnsi="Times New Roman" w:cs="Times New Roman"/>
          <w:sz w:val="24"/>
          <w:szCs w:val="24"/>
        </w:rPr>
      </w:pPr>
    </w:p>
    <w:p w14:paraId="2A96670D" w14:textId="1796DFBD"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73F4BE1B" w14:textId="2F4C422F" w:rsidR="00F72107"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w:t>
      </w:r>
      <w:r w:rsidR="00F72107">
        <w:rPr>
          <w:rFonts w:ascii="TimesNewRomanPSMT" w:hAnsi="TimesNewRomanPSMT" w:cs="TimesNewRomanPSMT"/>
          <w:sz w:val="24"/>
          <w:szCs w:val="24"/>
        </w:rPr>
        <w:t xml:space="preserve"> </w:t>
      </w:r>
      <w:r w:rsidRPr="00127BBD">
        <w:rPr>
          <w:rFonts w:ascii="TimesNewRomanPSMT" w:hAnsi="TimesNewRomanPSMT" w:cs="TimesNewRomanPSMT"/>
          <w:sz w:val="24"/>
          <w:szCs w:val="24"/>
        </w:rPr>
        <w:t>(2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w:t>
      </w:r>
      <w:proofErr w:type="gramStart"/>
      <w:r w:rsidRPr="00127BBD">
        <w:rPr>
          <w:rFonts w:ascii="TimesNewRomanPSMT" w:hAnsi="TimesNewRomanPSMT" w:cs="TimesNewRomanPSMT"/>
          <w:sz w:val="24"/>
          <w:szCs w:val="24"/>
        </w:rPr>
        <w:t>)..</w:t>
      </w:r>
      <w:proofErr w:type="gramEnd"/>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3E0970F4"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0B3F20DA" w14:textId="0FDC075E" w:rsidR="00746775" w:rsidRDefault="00746775" w:rsidP="00127BBD">
      <w:pPr>
        <w:autoSpaceDE w:val="0"/>
        <w:autoSpaceDN w:val="0"/>
        <w:adjustRightInd w:val="0"/>
        <w:spacing w:after="0" w:line="240" w:lineRule="auto"/>
        <w:rPr>
          <w:rFonts w:ascii="TimesNewRomanPSMT" w:hAnsi="TimesNewRomanPSMT" w:cs="TimesNewRomanPSMT"/>
          <w:sz w:val="24"/>
          <w:szCs w:val="24"/>
        </w:rPr>
      </w:pPr>
    </w:p>
    <w:p w14:paraId="6988CF73" w14:textId="7BC71982" w:rsidR="008D1BCC" w:rsidRPr="00C12524" w:rsidRDefault="00C12524" w:rsidP="008D1BCC">
      <w:pPr>
        <w:autoSpaceDE w:val="0"/>
        <w:autoSpaceDN w:val="0"/>
        <w:adjustRightInd w:val="0"/>
        <w:spacing w:after="0" w:line="240" w:lineRule="auto"/>
        <w:rPr>
          <w:rFonts w:ascii="TimesNewRomanPSMT" w:hAnsi="TimesNewRomanPSMT" w:cs="TimesNewRomanPSMT"/>
          <w:b/>
          <w:bCs/>
          <w:sz w:val="24"/>
          <w:szCs w:val="24"/>
        </w:rPr>
      </w:pPr>
      <w:r w:rsidRPr="00C12524">
        <w:rPr>
          <w:rFonts w:ascii="TimesNewRomanPSMT" w:hAnsi="TimesNewRomanPSMT" w:cs="TimesNewRomanPSMT"/>
          <w:b/>
          <w:bCs/>
          <w:sz w:val="24"/>
          <w:szCs w:val="24"/>
        </w:rPr>
        <w:t xml:space="preserve">B.2 </w:t>
      </w:r>
      <w:r w:rsidR="008D1BCC" w:rsidRPr="00C12524">
        <w:rPr>
          <w:rFonts w:ascii="TimesNewRomanPSMT" w:hAnsi="TimesNewRomanPSMT" w:cs="TimesNewRomanPSMT"/>
          <w:b/>
          <w:bCs/>
          <w:sz w:val="24"/>
          <w:szCs w:val="24"/>
        </w:rPr>
        <w:t xml:space="preserve">SCOPE OF WORK </w:t>
      </w:r>
    </w:p>
    <w:p w14:paraId="4CC8A3B4" w14:textId="77777777" w:rsidR="00955430" w:rsidRPr="008D1BCC" w:rsidRDefault="00955430" w:rsidP="008D1BCC">
      <w:pPr>
        <w:autoSpaceDE w:val="0"/>
        <w:autoSpaceDN w:val="0"/>
        <w:adjustRightInd w:val="0"/>
        <w:spacing w:after="0" w:line="240" w:lineRule="auto"/>
        <w:rPr>
          <w:rFonts w:ascii="TimesNewRomanPSMT" w:hAnsi="TimesNewRomanPSMT" w:cs="TimesNewRomanPSMT"/>
          <w:sz w:val="24"/>
          <w:szCs w:val="24"/>
        </w:rPr>
      </w:pPr>
    </w:p>
    <w:p w14:paraId="782B4A97" w14:textId="005E1C5D" w:rsidR="008D1BCC" w:rsidRPr="00E7069A" w:rsidRDefault="008D1BCC" w:rsidP="00A257D9">
      <w:pPr>
        <w:autoSpaceDE w:val="0"/>
        <w:autoSpaceDN w:val="0"/>
        <w:adjustRightInd w:val="0"/>
        <w:spacing w:after="0" w:line="240" w:lineRule="auto"/>
        <w:rPr>
          <w:rFonts w:ascii="Times New Roman" w:hAnsi="Times New Roman" w:cs="Times New Roman"/>
          <w:sz w:val="24"/>
          <w:szCs w:val="24"/>
        </w:rPr>
      </w:pPr>
      <w:r w:rsidRPr="00E7069A">
        <w:rPr>
          <w:rFonts w:ascii="Times New Roman" w:hAnsi="Times New Roman" w:cs="Times New Roman"/>
          <w:sz w:val="24"/>
          <w:szCs w:val="24"/>
        </w:rPr>
        <w:t>The Goal: To provide qualified vendors with the necessary information and specifications to allow them</w:t>
      </w:r>
      <w:r w:rsidR="00A257D9" w:rsidRPr="00E7069A">
        <w:rPr>
          <w:rFonts w:ascii="Times New Roman" w:hAnsi="Times New Roman" w:cs="Times New Roman"/>
          <w:sz w:val="24"/>
          <w:szCs w:val="24"/>
        </w:rPr>
        <w:t xml:space="preserve"> </w:t>
      </w:r>
      <w:r w:rsidRPr="00E7069A">
        <w:rPr>
          <w:rFonts w:ascii="Times New Roman" w:hAnsi="Times New Roman" w:cs="Times New Roman"/>
          <w:sz w:val="24"/>
          <w:szCs w:val="24"/>
        </w:rPr>
        <w:t>to respond with a solution that they determine best meets those requirements.</w:t>
      </w:r>
      <w:r w:rsidR="00A257D9" w:rsidRPr="00E7069A">
        <w:rPr>
          <w:rFonts w:ascii="Times New Roman" w:hAnsi="Times New Roman" w:cs="Times New Roman"/>
          <w:sz w:val="24"/>
          <w:szCs w:val="24"/>
        </w:rPr>
        <w:t xml:space="preserve"> </w:t>
      </w:r>
    </w:p>
    <w:p w14:paraId="3572BE67" w14:textId="0DFF4C1D" w:rsidR="00937AD2" w:rsidRPr="00E7069A" w:rsidRDefault="00937AD2" w:rsidP="00A257D9">
      <w:pPr>
        <w:autoSpaceDE w:val="0"/>
        <w:autoSpaceDN w:val="0"/>
        <w:adjustRightInd w:val="0"/>
        <w:spacing w:after="0" w:line="240" w:lineRule="auto"/>
        <w:rPr>
          <w:rFonts w:ascii="Times New Roman" w:hAnsi="Times New Roman" w:cs="Times New Roman"/>
          <w:sz w:val="24"/>
          <w:szCs w:val="24"/>
        </w:rPr>
      </w:pPr>
    </w:p>
    <w:p w14:paraId="647379DA" w14:textId="0AB13117" w:rsidR="00937AD2" w:rsidRDefault="00937AD2" w:rsidP="00937AD2">
      <w:pPr>
        <w:spacing w:after="0" w:line="276" w:lineRule="auto"/>
        <w:jc w:val="both"/>
        <w:rPr>
          <w:rFonts w:ascii="Times New Roman" w:hAnsi="Times New Roman" w:cs="Times New Roman"/>
          <w:color w:val="000000"/>
          <w:sz w:val="24"/>
          <w:szCs w:val="24"/>
        </w:rPr>
      </w:pPr>
      <w:r w:rsidRPr="00937AD2">
        <w:rPr>
          <w:rFonts w:ascii="Times New Roman" w:hAnsi="Times New Roman" w:cs="Times New Roman"/>
          <w:color w:val="000000"/>
          <w:sz w:val="24"/>
          <w:szCs w:val="24"/>
          <w:highlight w:val="white"/>
        </w:rPr>
        <w:t xml:space="preserve">Hope Academy currently has Multiple </w:t>
      </w:r>
      <w:r w:rsidRPr="00937AD2">
        <w:rPr>
          <w:rFonts w:ascii="Times New Roman" w:hAnsi="Times New Roman" w:cs="Times New Roman"/>
          <w:sz w:val="24"/>
          <w:szCs w:val="24"/>
          <w:highlight w:val="white"/>
        </w:rPr>
        <w:t>buildings</w:t>
      </w:r>
      <w:r w:rsidRPr="00937AD2">
        <w:rPr>
          <w:rFonts w:ascii="Times New Roman" w:hAnsi="Times New Roman" w:cs="Times New Roman"/>
          <w:color w:val="000000"/>
          <w:sz w:val="24"/>
          <w:szCs w:val="24"/>
          <w:highlight w:val="white"/>
        </w:rPr>
        <w:t xml:space="preserve"> on campus. Each Main </w:t>
      </w:r>
      <w:r w:rsidRPr="00937AD2">
        <w:rPr>
          <w:rFonts w:ascii="Times New Roman" w:hAnsi="Times New Roman" w:cs="Times New Roman"/>
          <w:sz w:val="24"/>
          <w:szCs w:val="24"/>
          <w:highlight w:val="white"/>
        </w:rPr>
        <w:t>building is connected to</w:t>
      </w:r>
      <w:r w:rsidRPr="00937AD2">
        <w:rPr>
          <w:rFonts w:ascii="Times New Roman" w:hAnsi="Times New Roman" w:cs="Times New Roman"/>
          <w:color w:val="000000"/>
          <w:sz w:val="24"/>
          <w:szCs w:val="24"/>
          <w:highlight w:val="white"/>
        </w:rPr>
        <w:t xml:space="preserve"> fiber via PVC conduit.</w:t>
      </w:r>
      <w:r w:rsidRPr="00937AD2">
        <w:rPr>
          <w:rFonts w:ascii="Times New Roman" w:hAnsi="Times New Roman" w:cs="Times New Roman"/>
          <w:color w:val="000000"/>
          <w:sz w:val="24"/>
          <w:szCs w:val="24"/>
        </w:rPr>
        <w:t xml:space="preserve"> </w:t>
      </w:r>
      <w:r w:rsidRPr="00937AD2">
        <w:rPr>
          <w:rFonts w:ascii="Times New Roman" w:hAnsi="Times New Roman" w:cs="Times New Roman"/>
          <w:color w:val="000000"/>
          <w:sz w:val="24"/>
          <w:szCs w:val="24"/>
          <w:highlight w:val="white"/>
        </w:rPr>
        <w:t>Site is equipped with Cisco catalyst switches with</w:t>
      </w:r>
      <w:r w:rsidRPr="00E7069A">
        <w:rPr>
          <w:rFonts w:ascii="Times New Roman" w:hAnsi="Times New Roman" w:cs="Times New Roman"/>
          <w:color w:val="000000"/>
          <w:sz w:val="24"/>
          <w:szCs w:val="24"/>
          <w:highlight w:val="white"/>
        </w:rPr>
        <w:t xml:space="preserve"> t</w:t>
      </w:r>
      <w:r w:rsidRPr="00937AD2">
        <w:rPr>
          <w:rFonts w:ascii="Times New Roman" w:hAnsi="Times New Roman" w:cs="Times New Roman"/>
          <w:color w:val="000000"/>
          <w:sz w:val="24"/>
          <w:szCs w:val="24"/>
          <w:highlight w:val="white"/>
        </w:rPr>
        <w:t>hree VLAN</w:t>
      </w:r>
      <w:r w:rsidRPr="00E7069A">
        <w:rPr>
          <w:rFonts w:ascii="Times New Roman" w:hAnsi="Times New Roman" w:cs="Times New Roman"/>
          <w:color w:val="000000"/>
          <w:sz w:val="24"/>
          <w:szCs w:val="24"/>
          <w:highlight w:val="white"/>
        </w:rPr>
        <w:t xml:space="preserve">’s; </w:t>
      </w:r>
      <w:r w:rsidRPr="00937AD2">
        <w:rPr>
          <w:rFonts w:ascii="Times New Roman" w:hAnsi="Times New Roman" w:cs="Times New Roman"/>
          <w:color w:val="000000"/>
          <w:sz w:val="24"/>
          <w:szCs w:val="24"/>
          <w:highlight w:val="white"/>
        </w:rPr>
        <w:t>one native and two providing extended subnet for WIFI network</w:t>
      </w:r>
      <w:r w:rsidRPr="00E7069A">
        <w:rPr>
          <w:rFonts w:ascii="Times New Roman" w:hAnsi="Times New Roman" w:cs="Times New Roman"/>
          <w:color w:val="000000"/>
          <w:sz w:val="24"/>
          <w:szCs w:val="24"/>
        </w:rPr>
        <w:t>.</w:t>
      </w:r>
    </w:p>
    <w:p w14:paraId="4D5823F8"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Hope Academy will establish 4 new IDF wall mounted open 4 post 9U rack. All horizontal cables will be installed above ceiling and Vertical cables will be installed via ¾ inch EMT conduit stub secured to wall with straps and open in ceiling. All IDF will have 24 port Modular patch panel terminated with vertical cable key stone cat 6A Jacks.</w:t>
      </w:r>
    </w:p>
    <w:p w14:paraId="4968BB02"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MDF will be in the Annex building on two post Chatsworth Rack two vertical double sided cable manger and 4 Horizontal double sided cable managers. All Cables Serving the Annex building will be terminated on modular patch panel installed horizontal above ceiling with vertical cables terminated via ¾ inch EMT with JBOX secured on wall.</w:t>
      </w:r>
    </w:p>
    <w:p w14:paraId="51DB145E" w14:textId="151E80B5" w:rsidR="00EB52D4" w:rsidRDefault="00EB52D4" w:rsidP="00EB52D4">
      <w:pPr>
        <w:rPr>
          <w:rFonts w:ascii="Times New Roman" w:hAnsi="Times New Roman" w:cs="Times New Roman"/>
          <w:sz w:val="24"/>
          <w:szCs w:val="24"/>
        </w:rPr>
      </w:pPr>
      <w:r>
        <w:rPr>
          <w:rFonts w:ascii="Times New Roman" w:hAnsi="Times New Roman" w:cs="Times New Roman"/>
          <w:sz w:val="24"/>
          <w:szCs w:val="24"/>
        </w:rPr>
        <w:t>Apart from Both portables which will have conduit installed along the perimeter outside structure with J box installed inside facing back-to-back. Each wall will have j boxes on opposite side of each room.</w:t>
      </w:r>
    </w:p>
    <w:p w14:paraId="5CA92F6A"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Portable B will have new conduit installed secured above ceiling of corridor of annex then crossing grass walkway to Portable B.</w:t>
      </w:r>
    </w:p>
    <w:p w14:paraId="618CEA78"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 xml:space="preserve">Portable A will have new conduit link from portable B to established IDF in portable A. </w:t>
      </w:r>
    </w:p>
    <w:p w14:paraId="760BEC2F"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PRE-K IDF standalone building will be link to MDF underground existing conduit with OM 4 Fiber 6 Strand.</w:t>
      </w:r>
    </w:p>
    <w:p w14:paraId="4270CB2C"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Auditorium IDF will be connected to IDF in principal office via   ¾   EMT conduit installed surface along passageway horizontally to enter ceiling in principal office.</w:t>
      </w:r>
    </w:p>
    <w:p w14:paraId="7C2F39D0"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All location for AP will be cabled with Cat 6A drop terminated with Surface mount jack on wall or ceiling next to designated location.</w:t>
      </w:r>
    </w:p>
    <w:p w14:paraId="3AC9D0CE"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All location will have a rack Mount APC UPS.</w:t>
      </w:r>
    </w:p>
    <w:p w14:paraId="6B5C4C92"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All IDF will be fitted with ¾ Fire rated Back board 4.4 - Ground block and 3 Inch sleeve secured via UNI Strap and Clamp.</w:t>
      </w:r>
    </w:p>
    <w:p w14:paraId="4EF25FCB" w14:textId="77777777" w:rsidR="00EB52D4" w:rsidRDefault="00EB52D4" w:rsidP="00EB52D4">
      <w:pPr>
        <w:rPr>
          <w:rFonts w:ascii="Times New Roman" w:hAnsi="Times New Roman" w:cs="Times New Roman"/>
          <w:sz w:val="24"/>
          <w:szCs w:val="24"/>
        </w:rPr>
      </w:pPr>
      <w:r>
        <w:rPr>
          <w:rFonts w:ascii="Times New Roman" w:hAnsi="Times New Roman" w:cs="Times New Roman"/>
          <w:sz w:val="24"/>
          <w:szCs w:val="24"/>
        </w:rPr>
        <w:t>CAT 6 cables will be installed designated location for all AP total of 11 Aps</w:t>
      </w:r>
    </w:p>
    <w:p w14:paraId="0AF5EAE7" w14:textId="7904A9A7" w:rsidR="008D1BCC" w:rsidRPr="00E7069A" w:rsidRDefault="008D1BCC" w:rsidP="00A257D9">
      <w:pPr>
        <w:autoSpaceDE w:val="0"/>
        <w:autoSpaceDN w:val="0"/>
        <w:adjustRightInd w:val="0"/>
        <w:spacing w:after="0" w:line="240" w:lineRule="auto"/>
        <w:rPr>
          <w:rFonts w:ascii="Times New Roman" w:hAnsi="Times New Roman" w:cs="Times New Roman"/>
          <w:sz w:val="24"/>
          <w:szCs w:val="24"/>
        </w:rPr>
      </w:pPr>
      <w:r w:rsidRPr="00E7069A">
        <w:rPr>
          <w:rFonts w:ascii="Times New Roman" w:hAnsi="Times New Roman" w:cs="Times New Roman"/>
          <w:sz w:val="24"/>
          <w:szCs w:val="24"/>
        </w:rPr>
        <w:t>Partial bids will not be accepted.</w:t>
      </w:r>
      <w:r w:rsidR="00955430" w:rsidRPr="00E7069A">
        <w:rPr>
          <w:rFonts w:ascii="Times New Roman" w:hAnsi="Times New Roman" w:cs="Times New Roman"/>
          <w:sz w:val="24"/>
          <w:szCs w:val="24"/>
        </w:rPr>
        <w:t xml:space="preserve"> </w:t>
      </w:r>
      <w:r w:rsidR="003E7B4A" w:rsidRPr="00E7069A">
        <w:rPr>
          <w:rFonts w:ascii="Times New Roman" w:hAnsi="Times New Roman" w:cs="Times New Roman"/>
          <w:sz w:val="24"/>
          <w:szCs w:val="24"/>
        </w:rPr>
        <w:t xml:space="preserve">The </w:t>
      </w:r>
      <w:proofErr w:type="gramStart"/>
      <w:r w:rsidR="003E7B4A" w:rsidRPr="00E7069A">
        <w:rPr>
          <w:rFonts w:ascii="Times New Roman" w:hAnsi="Times New Roman" w:cs="Times New Roman"/>
          <w:sz w:val="24"/>
          <w:szCs w:val="24"/>
        </w:rPr>
        <w:t>School</w:t>
      </w:r>
      <w:proofErr w:type="gramEnd"/>
      <w:r w:rsidR="003E7B4A" w:rsidRPr="00E7069A">
        <w:rPr>
          <w:rFonts w:ascii="Times New Roman" w:hAnsi="Times New Roman" w:cs="Times New Roman"/>
          <w:sz w:val="24"/>
          <w:szCs w:val="24"/>
        </w:rPr>
        <w:t xml:space="preserve"> wants the </w:t>
      </w:r>
      <w:r w:rsidR="000944FB" w:rsidRPr="00E7069A">
        <w:rPr>
          <w:rFonts w:ascii="Times New Roman" w:hAnsi="Times New Roman" w:cs="Times New Roman"/>
          <w:sz w:val="24"/>
          <w:szCs w:val="24"/>
        </w:rPr>
        <w:t xml:space="preserve">equipment </w:t>
      </w:r>
      <w:r w:rsidR="003E7B4A" w:rsidRPr="00E7069A">
        <w:rPr>
          <w:rFonts w:ascii="Times New Roman" w:hAnsi="Times New Roman" w:cs="Times New Roman"/>
          <w:sz w:val="24"/>
          <w:szCs w:val="24"/>
        </w:rPr>
        <w:t xml:space="preserve">installed </w:t>
      </w:r>
      <w:r w:rsidR="000944FB" w:rsidRPr="00E7069A">
        <w:rPr>
          <w:rFonts w:ascii="Times New Roman" w:hAnsi="Times New Roman" w:cs="Times New Roman"/>
          <w:sz w:val="24"/>
          <w:szCs w:val="24"/>
        </w:rPr>
        <w:t>this summer</w:t>
      </w:r>
      <w:r w:rsidR="00A257D9" w:rsidRPr="00E7069A">
        <w:rPr>
          <w:rFonts w:ascii="Times New Roman" w:hAnsi="Times New Roman" w:cs="Times New Roman"/>
          <w:sz w:val="24"/>
          <w:szCs w:val="24"/>
        </w:rPr>
        <w:t>.</w:t>
      </w:r>
    </w:p>
    <w:p w14:paraId="699D4603" w14:textId="77777777" w:rsidR="00A257D9" w:rsidRPr="008D1BCC" w:rsidRDefault="00A257D9" w:rsidP="00A257D9">
      <w:pPr>
        <w:autoSpaceDE w:val="0"/>
        <w:autoSpaceDN w:val="0"/>
        <w:adjustRightInd w:val="0"/>
        <w:spacing w:after="0" w:line="240" w:lineRule="auto"/>
        <w:rPr>
          <w:rFonts w:ascii="TimesNewRomanPSMT" w:hAnsi="TimesNewRomanPSMT" w:cs="TimesNewRomanPSMT"/>
          <w:sz w:val="24"/>
          <w:szCs w:val="24"/>
        </w:rPr>
      </w:pPr>
    </w:p>
    <w:p w14:paraId="09C1D50C" w14:textId="77777777" w:rsidR="008D1BCC" w:rsidRDefault="008D1BCC" w:rsidP="00127BBD">
      <w:pPr>
        <w:autoSpaceDE w:val="0"/>
        <w:autoSpaceDN w:val="0"/>
        <w:adjustRightInd w:val="0"/>
        <w:spacing w:after="0" w:line="240" w:lineRule="auto"/>
        <w:rPr>
          <w:rFonts w:ascii="TimesNewRomanPSMT" w:hAnsi="TimesNewRomanPSMT" w:cs="TimesNewRomanPSMT"/>
          <w:sz w:val="24"/>
          <w:szCs w:val="24"/>
        </w:rPr>
      </w:pPr>
    </w:p>
    <w:p w14:paraId="085D832F" w14:textId="2ECE8EBB" w:rsidR="003A213E" w:rsidRDefault="00E65C95" w:rsidP="003A213E">
      <w:pPr>
        <w:rPr>
          <w:rFonts w:ascii="TimesNewRomanPSMT" w:hAnsi="TimesNewRomanPSMT" w:cs="TimesNewRomanPSMT"/>
          <w:b/>
          <w:bCs/>
          <w:sz w:val="24"/>
          <w:szCs w:val="24"/>
        </w:rPr>
      </w:pPr>
      <w:r>
        <w:rPr>
          <w:rFonts w:ascii="TimesNewRomanPSMT" w:hAnsi="TimesNewRomanPSMT" w:cs="TimesNewRomanPSMT"/>
          <w:b/>
          <w:bCs/>
          <w:sz w:val="24"/>
          <w:szCs w:val="24"/>
        </w:rPr>
        <w:t xml:space="preserve">B.3 </w:t>
      </w:r>
      <w:r w:rsidR="00A476B1">
        <w:rPr>
          <w:rFonts w:ascii="TimesNewRomanPSMT" w:hAnsi="TimesNewRomanPSMT" w:cs="TimesNewRomanPSMT"/>
          <w:b/>
          <w:bCs/>
          <w:sz w:val="24"/>
          <w:szCs w:val="24"/>
        </w:rPr>
        <w:t>Hope Academy</w:t>
      </w:r>
      <w:r w:rsidR="003A213E">
        <w:rPr>
          <w:rFonts w:ascii="TimesNewRomanPSMT" w:hAnsi="TimesNewRomanPSMT" w:cs="TimesNewRomanPSMT"/>
          <w:b/>
          <w:bCs/>
          <w:sz w:val="24"/>
          <w:szCs w:val="24"/>
        </w:rPr>
        <w:t xml:space="preserve"> </w:t>
      </w:r>
      <w:r w:rsidR="001E7D0F">
        <w:rPr>
          <w:rFonts w:ascii="TimesNewRomanPSMT" w:hAnsi="TimesNewRomanPSMT" w:cs="TimesNewRomanPSMT"/>
          <w:b/>
          <w:bCs/>
          <w:sz w:val="24"/>
          <w:szCs w:val="24"/>
        </w:rPr>
        <w:t>List of Equipment</w:t>
      </w:r>
      <w:r w:rsidR="002F29E1">
        <w:rPr>
          <w:rFonts w:ascii="TimesNewRomanPSMT" w:hAnsi="TimesNewRomanPSMT" w:cs="TimesNewRomanPSMT"/>
          <w:b/>
          <w:bCs/>
          <w:sz w:val="24"/>
          <w:szCs w:val="24"/>
        </w:rPr>
        <w:t xml:space="preserve"> Needed</w:t>
      </w:r>
    </w:p>
    <w:p w14:paraId="4F288014" w14:textId="526ED189" w:rsidR="00A00DEC" w:rsidRDefault="00DB7AC6" w:rsidP="003A213E">
      <w:pPr>
        <w:rPr>
          <w:rFonts w:ascii="TimesNewRomanPSMT" w:hAnsi="TimesNewRomanPSMT" w:cs="TimesNewRomanPSMT"/>
          <w:b/>
          <w:bCs/>
          <w:sz w:val="24"/>
          <w:szCs w:val="24"/>
        </w:rPr>
      </w:pPr>
      <w:r w:rsidRPr="00E31F58">
        <w:rPr>
          <w:rFonts w:ascii="Times New Roman" w:hAnsi="Times New Roman" w:cs="Times New Roman"/>
          <w:sz w:val="24"/>
          <w:szCs w:val="24"/>
        </w:rPr>
        <w:t xml:space="preserve">Because the School is currently upgrading &amp; building new facilities, they will need additional </w:t>
      </w:r>
      <w:r w:rsidR="00BD12AE">
        <w:rPr>
          <w:rFonts w:ascii="Times New Roman" w:hAnsi="Times New Roman" w:cs="Times New Roman"/>
          <w:sz w:val="24"/>
          <w:szCs w:val="24"/>
        </w:rPr>
        <w:t>equipment</w:t>
      </w:r>
      <w:r w:rsidRPr="00E31F58">
        <w:rPr>
          <w:rFonts w:ascii="Times New Roman" w:hAnsi="Times New Roman" w:cs="Times New Roman"/>
          <w:sz w:val="24"/>
          <w:szCs w:val="24"/>
        </w:rPr>
        <w:t xml:space="preserve"> on top of their current in-use supply</w:t>
      </w:r>
      <w:r w:rsidR="00BD12AE">
        <w:rPr>
          <w:rFonts w:ascii="Times New Roman" w:hAnsi="Times New Roman" w:cs="Times New Roman"/>
          <w:sz w:val="24"/>
          <w:szCs w:val="24"/>
        </w:rPr>
        <w:t xml:space="preserve"> and</w:t>
      </w:r>
      <w:r w:rsidR="000944FB">
        <w:rPr>
          <w:rFonts w:ascii="Times New Roman" w:hAnsi="Times New Roman" w:cs="Times New Roman"/>
          <w:sz w:val="24"/>
          <w:szCs w:val="24"/>
        </w:rPr>
        <w:t xml:space="preserve"> needs </w:t>
      </w:r>
      <w:r w:rsidR="00CE65E5">
        <w:rPr>
          <w:rFonts w:ascii="Times New Roman" w:hAnsi="Times New Roman" w:cs="Times New Roman"/>
          <w:sz w:val="24"/>
          <w:szCs w:val="24"/>
        </w:rPr>
        <w:t>this equipment installed and maintained.</w:t>
      </w:r>
    </w:p>
    <w:p w14:paraId="30130D87" w14:textId="1C0AF2A6" w:rsidR="00611C98" w:rsidRDefault="00611C98"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tbl>
      <w:tblPr>
        <w:tblStyle w:val="TableGrid1"/>
        <w:tblW w:w="0" w:type="auto"/>
        <w:tblLook w:val="04A0" w:firstRow="1" w:lastRow="0" w:firstColumn="1" w:lastColumn="0" w:noHBand="0" w:noVBand="1"/>
      </w:tblPr>
      <w:tblGrid>
        <w:gridCol w:w="1137"/>
        <w:gridCol w:w="1769"/>
        <w:gridCol w:w="2044"/>
        <w:gridCol w:w="3376"/>
        <w:gridCol w:w="1644"/>
      </w:tblGrid>
      <w:tr w:rsidR="00367331" w:rsidRPr="00367331" w14:paraId="1D187428" w14:textId="77777777" w:rsidTr="00E40B54">
        <w:tc>
          <w:tcPr>
            <w:tcW w:w="1138" w:type="dxa"/>
          </w:tcPr>
          <w:p w14:paraId="4E8182A8" w14:textId="77777777" w:rsidR="00367331" w:rsidRPr="00367331" w:rsidRDefault="00367331"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Quantity</w:t>
            </w:r>
          </w:p>
        </w:tc>
        <w:tc>
          <w:tcPr>
            <w:tcW w:w="2097" w:type="dxa"/>
          </w:tcPr>
          <w:p w14:paraId="597E4B82" w14:textId="2B9473AA" w:rsidR="00367331" w:rsidRPr="00367331" w:rsidRDefault="00367331" w:rsidP="00367331">
            <w:pPr>
              <w:spacing w:before="100" w:beforeAutospacing="1" w:after="100" w:afterAutospacing="1"/>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Manufacturer or </w:t>
            </w:r>
            <w:r w:rsidR="00EE3631">
              <w:rPr>
                <w:rFonts w:ascii="Times New Roman" w:eastAsia="Times New Roman" w:hAnsi="Times New Roman" w:cs="Times New Roman"/>
                <w:b/>
                <w:bCs/>
                <w:color w:val="000000" w:themeColor="text1"/>
              </w:rPr>
              <w:t>E</w:t>
            </w:r>
            <w:r>
              <w:rPr>
                <w:rFonts w:ascii="Times New Roman" w:eastAsia="Times New Roman" w:hAnsi="Times New Roman" w:cs="Times New Roman"/>
                <w:b/>
                <w:bCs/>
                <w:color w:val="000000" w:themeColor="text1"/>
              </w:rPr>
              <w:t>quivalent</w:t>
            </w:r>
          </w:p>
        </w:tc>
        <w:tc>
          <w:tcPr>
            <w:tcW w:w="1700" w:type="dxa"/>
          </w:tcPr>
          <w:p w14:paraId="5D23AA51" w14:textId="77777777" w:rsidR="00367331" w:rsidRPr="00367331" w:rsidRDefault="00367331"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Mfg. Part number</w:t>
            </w:r>
          </w:p>
        </w:tc>
        <w:tc>
          <w:tcPr>
            <w:tcW w:w="9820" w:type="dxa"/>
          </w:tcPr>
          <w:p w14:paraId="3C49DB70" w14:textId="77777777" w:rsidR="00367331" w:rsidRPr="00367331" w:rsidRDefault="00367331"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Description</w:t>
            </w:r>
          </w:p>
        </w:tc>
        <w:tc>
          <w:tcPr>
            <w:tcW w:w="2430" w:type="dxa"/>
          </w:tcPr>
          <w:p w14:paraId="787434BF" w14:textId="77777777" w:rsidR="00367331" w:rsidRPr="00367331" w:rsidRDefault="00367331"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Function</w:t>
            </w:r>
          </w:p>
        </w:tc>
      </w:tr>
      <w:tr w:rsidR="00367331" w:rsidRPr="00367331" w14:paraId="5D493514" w14:textId="77777777" w:rsidTr="00E40B54">
        <w:tc>
          <w:tcPr>
            <w:tcW w:w="1138" w:type="dxa"/>
          </w:tcPr>
          <w:p w14:paraId="4E2CE43E"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1</w:t>
            </w:r>
          </w:p>
        </w:tc>
        <w:tc>
          <w:tcPr>
            <w:tcW w:w="2097" w:type="dxa"/>
          </w:tcPr>
          <w:p w14:paraId="2B3D03D4"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proofErr w:type="spellStart"/>
            <w:r w:rsidRPr="00367331">
              <w:rPr>
                <w:rFonts w:ascii="Times New Roman" w:eastAsia="Times New Roman" w:hAnsi="Times New Roman" w:cs="Times New Roman"/>
                <w:color w:val="000000" w:themeColor="text1"/>
              </w:rPr>
              <w:t>Mikrotik</w:t>
            </w:r>
            <w:proofErr w:type="spellEnd"/>
          </w:p>
        </w:tc>
        <w:tc>
          <w:tcPr>
            <w:tcW w:w="1700" w:type="dxa"/>
          </w:tcPr>
          <w:p w14:paraId="5EC8A5AB"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RB4011iGS+RM</w:t>
            </w:r>
          </w:p>
        </w:tc>
        <w:tc>
          <w:tcPr>
            <w:tcW w:w="9820" w:type="dxa"/>
          </w:tcPr>
          <w:p w14:paraId="5288802A"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Router with ten Gigabit ports, SFP+ 10gbps interface</w:t>
            </w:r>
          </w:p>
        </w:tc>
        <w:tc>
          <w:tcPr>
            <w:tcW w:w="2430" w:type="dxa"/>
          </w:tcPr>
          <w:p w14:paraId="59A9AC70" w14:textId="77777777" w:rsidR="00367331" w:rsidRPr="00367331" w:rsidRDefault="00367331" w:rsidP="00367331">
            <w:pPr>
              <w:spacing w:before="100" w:beforeAutospacing="1" w:after="100" w:afterAutospacing="1"/>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Router</w:t>
            </w:r>
          </w:p>
        </w:tc>
      </w:tr>
      <w:tr w:rsidR="00367331" w:rsidRPr="00367331" w14:paraId="584DA1EB" w14:textId="77777777" w:rsidTr="00E40B54">
        <w:tc>
          <w:tcPr>
            <w:tcW w:w="1138" w:type="dxa"/>
          </w:tcPr>
          <w:p w14:paraId="5C862BC9"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6</w:t>
            </w:r>
          </w:p>
        </w:tc>
        <w:tc>
          <w:tcPr>
            <w:tcW w:w="2097" w:type="dxa"/>
          </w:tcPr>
          <w:p w14:paraId="224AB0F6"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proofErr w:type="spellStart"/>
            <w:r w:rsidRPr="00367331">
              <w:rPr>
                <w:rFonts w:ascii="Times New Roman" w:eastAsia="Times New Roman" w:hAnsi="Times New Roman" w:cs="Times New Roman"/>
                <w:color w:val="000000" w:themeColor="text1"/>
              </w:rPr>
              <w:t>EnGenius</w:t>
            </w:r>
            <w:proofErr w:type="spellEnd"/>
            <w:r w:rsidRPr="00367331">
              <w:rPr>
                <w:rFonts w:ascii="Times New Roman" w:eastAsia="Times New Roman" w:hAnsi="Times New Roman" w:cs="Times New Roman"/>
                <w:color w:val="000000" w:themeColor="text1"/>
              </w:rPr>
              <w:t xml:space="preserve"> </w:t>
            </w:r>
          </w:p>
        </w:tc>
        <w:tc>
          <w:tcPr>
            <w:tcW w:w="1700" w:type="dxa"/>
          </w:tcPr>
          <w:p w14:paraId="26739945"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rPr>
              <w:t>ECS 1552FP</w:t>
            </w:r>
          </w:p>
        </w:tc>
        <w:tc>
          <w:tcPr>
            <w:tcW w:w="9820" w:type="dxa"/>
          </w:tcPr>
          <w:p w14:paraId="3BCBC5FB"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Cloud Managed 740W 48-Port PoE Switch</w:t>
            </w:r>
          </w:p>
        </w:tc>
        <w:tc>
          <w:tcPr>
            <w:tcW w:w="2430" w:type="dxa"/>
          </w:tcPr>
          <w:p w14:paraId="137706D4" w14:textId="77777777" w:rsidR="00367331" w:rsidRPr="00367331" w:rsidRDefault="00367331" w:rsidP="00367331">
            <w:pPr>
              <w:spacing w:before="100" w:beforeAutospacing="1" w:after="100" w:afterAutospacing="1"/>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Switch</w:t>
            </w:r>
          </w:p>
        </w:tc>
      </w:tr>
      <w:tr w:rsidR="00367331" w:rsidRPr="00367331" w14:paraId="7632E120" w14:textId="77777777" w:rsidTr="00E40B54">
        <w:tc>
          <w:tcPr>
            <w:tcW w:w="1138" w:type="dxa"/>
          </w:tcPr>
          <w:p w14:paraId="3549A956"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9</w:t>
            </w:r>
          </w:p>
        </w:tc>
        <w:tc>
          <w:tcPr>
            <w:tcW w:w="2097" w:type="dxa"/>
          </w:tcPr>
          <w:p w14:paraId="65F21079"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proofErr w:type="spellStart"/>
            <w:r w:rsidRPr="00367331">
              <w:rPr>
                <w:rFonts w:ascii="Times New Roman" w:eastAsia="Times New Roman" w:hAnsi="Times New Roman" w:cs="Times New Roman"/>
                <w:color w:val="000000" w:themeColor="text1"/>
              </w:rPr>
              <w:t>EnGenius</w:t>
            </w:r>
            <w:proofErr w:type="spellEnd"/>
          </w:p>
        </w:tc>
        <w:tc>
          <w:tcPr>
            <w:tcW w:w="1700" w:type="dxa"/>
          </w:tcPr>
          <w:p w14:paraId="126ECFB2"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ECW220</w:t>
            </w:r>
          </w:p>
        </w:tc>
        <w:tc>
          <w:tcPr>
            <w:tcW w:w="9820" w:type="dxa"/>
          </w:tcPr>
          <w:p w14:paraId="40229C0E"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Wi-Fi 6 (802.11ax) 2x2 Indoor Wireless Access Point features 802.11ax technology</w:t>
            </w:r>
          </w:p>
        </w:tc>
        <w:tc>
          <w:tcPr>
            <w:tcW w:w="2430" w:type="dxa"/>
          </w:tcPr>
          <w:p w14:paraId="0AC9AE5D"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Wireless Access Points</w:t>
            </w:r>
          </w:p>
        </w:tc>
      </w:tr>
      <w:tr w:rsidR="00367331" w:rsidRPr="00367331" w14:paraId="4D46373F" w14:textId="77777777" w:rsidTr="00E40B54">
        <w:tc>
          <w:tcPr>
            <w:tcW w:w="1138" w:type="dxa"/>
          </w:tcPr>
          <w:p w14:paraId="18F3836F"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5</w:t>
            </w:r>
          </w:p>
        </w:tc>
        <w:tc>
          <w:tcPr>
            <w:tcW w:w="2097" w:type="dxa"/>
          </w:tcPr>
          <w:p w14:paraId="51060813"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APC</w:t>
            </w:r>
          </w:p>
        </w:tc>
        <w:tc>
          <w:tcPr>
            <w:tcW w:w="1700" w:type="dxa"/>
          </w:tcPr>
          <w:p w14:paraId="6F709711" w14:textId="77777777" w:rsidR="00367331" w:rsidRPr="00367331" w:rsidRDefault="00367331" w:rsidP="00367331">
            <w:pPr>
              <w:rPr>
                <w:rFonts w:ascii="Times New Roman" w:hAnsi="Times New Roman" w:cs="Times New Roman"/>
                <w:color w:val="000000" w:themeColor="text1"/>
              </w:rPr>
            </w:pPr>
            <w:r w:rsidRPr="00367331">
              <w:rPr>
                <w:rFonts w:ascii="Times New Roman" w:eastAsia="Arial" w:hAnsi="Times New Roman" w:cs="Times New Roman"/>
                <w:color w:val="000000" w:themeColor="text1"/>
              </w:rPr>
              <w:t>SMX1500RM2UC</w:t>
            </w:r>
          </w:p>
        </w:tc>
        <w:tc>
          <w:tcPr>
            <w:tcW w:w="9820" w:type="dxa"/>
          </w:tcPr>
          <w:p w14:paraId="4D606308"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UPS</w:t>
            </w:r>
          </w:p>
        </w:tc>
        <w:tc>
          <w:tcPr>
            <w:tcW w:w="2430" w:type="dxa"/>
          </w:tcPr>
          <w:p w14:paraId="05C40D7D" w14:textId="77777777" w:rsidR="00367331" w:rsidRPr="00367331" w:rsidRDefault="00367331" w:rsidP="00367331">
            <w:pPr>
              <w:rPr>
                <w:rFonts w:ascii="Times New Roman" w:hAnsi="Times New Roman" w:cs="Times New Roman"/>
                <w:color w:val="000000" w:themeColor="text1"/>
              </w:rPr>
            </w:pPr>
            <w:r w:rsidRPr="00367331">
              <w:rPr>
                <w:rFonts w:ascii="Times New Roman" w:hAnsi="Times New Roman" w:cs="Times New Roman"/>
                <w:color w:val="000000" w:themeColor="text1"/>
                <w:shd w:val="clear" w:color="auto" w:fill="FAFAFA"/>
              </w:rPr>
              <w:t>UPS</w:t>
            </w:r>
          </w:p>
        </w:tc>
      </w:tr>
      <w:tr w:rsidR="00367331" w:rsidRPr="00367331" w14:paraId="64A23D26" w14:textId="77777777" w:rsidTr="00E40B54">
        <w:tc>
          <w:tcPr>
            <w:tcW w:w="1138" w:type="dxa"/>
          </w:tcPr>
          <w:p w14:paraId="19C246A1"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29400</w:t>
            </w:r>
          </w:p>
        </w:tc>
        <w:tc>
          <w:tcPr>
            <w:tcW w:w="2097" w:type="dxa"/>
          </w:tcPr>
          <w:p w14:paraId="4D1C40B1"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Vertical Cable</w:t>
            </w:r>
          </w:p>
        </w:tc>
        <w:tc>
          <w:tcPr>
            <w:tcW w:w="1700" w:type="dxa"/>
          </w:tcPr>
          <w:p w14:paraId="4FEA949A"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065-307/A/P/RD</w:t>
            </w:r>
          </w:p>
        </w:tc>
        <w:tc>
          <w:tcPr>
            <w:tcW w:w="9820" w:type="dxa"/>
          </w:tcPr>
          <w:p w14:paraId="7553AAAA"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CAT6A</w:t>
            </w:r>
          </w:p>
        </w:tc>
        <w:tc>
          <w:tcPr>
            <w:tcW w:w="2430" w:type="dxa"/>
          </w:tcPr>
          <w:p w14:paraId="25C729FB"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Cable</w:t>
            </w:r>
          </w:p>
        </w:tc>
      </w:tr>
      <w:tr w:rsidR="00367331" w:rsidRPr="00367331" w14:paraId="6C2E8510" w14:textId="77777777" w:rsidTr="00E40B54">
        <w:tc>
          <w:tcPr>
            <w:tcW w:w="1138" w:type="dxa"/>
          </w:tcPr>
          <w:p w14:paraId="3F10D922"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1</w:t>
            </w:r>
          </w:p>
        </w:tc>
        <w:tc>
          <w:tcPr>
            <w:tcW w:w="2097" w:type="dxa"/>
          </w:tcPr>
          <w:p w14:paraId="0466D0A3"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proofErr w:type="spellStart"/>
            <w:r w:rsidRPr="00367331">
              <w:rPr>
                <w:rFonts w:ascii="Times New Roman" w:eastAsia="Times New Roman" w:hAnsi="Times New Roman" w:cs="Times New Roman"/>
                <w:color w:val="000000" w:themeColor="text1"/>
                <w:shd w:val="clear" w:color="auto" w:fill="FAFAFA"/>
              </w:rPr>
              <w:t>EnGenius</w:t>
            </w:r>
            <w:proofErr w:type="spellEnd"/>
          </w:p>
        </w:tc>
        <w:tc>
          <w:tcPr>
            <w:tcW w:w="1700" w:type="dxa"/>
          </w:tcPr>
          <w:p w14:paraId="775EA42D"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ECW260</w:t>
            </w:r>
          </w:p>
        </w:tc>
        <w:tc>
          <w:tcPr>
            <w:tcW w:w="9820" w:type="dxa"/>
          </w:tcPr>
          <w:p w14:paraId="04CD3D93"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Wi-Fi 6 (802.11ax) 2x2 Indoor Wireless Access Point features 802.11ax technology</w:t>
            </w:r>
          </w:p>
        </w:tc>
        <w:tc>
          <w:tcPr>
            <w:tcW w:w="2430" w:type="dxa"/>
          </w:tcPr>
          <w:p w14:paraId="50BFE12E"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Wireless Access Points</w:t>
            </w:r>
          </w:p>
        </w:tc>
      </w:tr>
      <w:tr w:rsidR="00367331" w:rsidRPr="00367331" w14:paraId="22ECD401" w14:textId="77777777" w:rsidTr="00E40B54">
        <w:tc>
          <w:tcPr>
            <w:tcW w:w="1138" w:type="dxa"/>
          </w:tcPr>
          <w:p w14:paraId="4FB3B178"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1</w:t>
            </w:r>
          </w:p>
        </w:tc>
        <w:tc>
          <w:tcPr>
            <w:tcW w:w="2097" w:type="dxa"/>
          </w:tcPr>
          <w:p w14:paraId="3BAC2FC5"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proofErr w:type="spellStart"/>
            <w:r w:rsidRPr="00367331">
              <w:rPr>
                <w:rFonts w:ascii="Times New Roman" w:eastAsia="Times New Roman" w:hAnsi="Times New Roman" w:cs="Times New Roman"/>
                <w:color w:val="000000" w:themeColor="text1"/>
                <w:shd w:val="clear" w:color="auto" w:fill="FAFAFA"/>
              </w:rPr>
              <w:t>EnGenius</w:t>
            </w:r>
            <w:proofErr w:type="spellEnd"/>
          </w:p>
        </w:tc>
        <w:tc>
          <w:tcPr>
            <w:tcW w:w="1700" w:type="dxa"/>
          </w:tcPr>
          <w:p w14:paraId="57B176FA"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ECW230</w:t>
            </w:r>
          </w:p>
        </w:tc>
        <w:tc>
          <w:tcPr>
            <w:tcW w:w="9820" w:type="dxa"/>
          </w:tcPr>
          <w:p w14:paraId="4E2E2990"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Wi-Fi 6 (802.11ax) 2x2 Indoor Wireless Access Point features 802.11ax technology</w:t>
            </w:r>
          </w:p>
        </w:tc>
        <w:tc>
          <w:tcPr>
            <w:tcW w:w="2430" w:type="dxa"/>
          </w:tcPr>
          <w:p w14:paraId="5BFD63DC"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Wireless Access Points</w:t>
            </w:r>
          </w:p>
        </w:tc>
      </w:tr>
      <w:tr w:rsidR="00367331" w:rsidRPr="00367331" w14:paraId="4AD4FAA9" w14:textId="77777777" w:rsidTr="00E40B54">
        <w:tc>
          <w:tcPr>
            <w:tcW w:w="1138" w:type="dxa"/>
          </w:tcPr>
          <w:p w14:paraId="728DDF1C"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4</w:t>
            </w:r>
          </w:p>
        </w:tc>
        <w:tc>
          <w:tcPr>
            <w:tcW w:w="2097" w:type="dxa"/>
          </w:tcPr>
          <w:p w14:paraId="47B53094"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Vertical Cable</w:t>
            </w:r>
          </w:p>
        </w:tc>
        <w:tc>
          <w:tcPr>
            <w:tcW w:w="1700" w:type="dxa"/>
          </w:tcPr>
          <w:p w14:paraId="0D157DE7"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043-378/s24/U</w:t>
            </w:r>
          </w:p>
        </w:tc>
        <w:tc>
          <w:tcPr>
            <w:tcW w:w="9820" w:type="dxa"/>
          </w:tcPr>
          <w:p w14:paraId="0C8BBC1F"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Modular Patch Panels</w:t>
            </w:r>
          </w:p>
        </w:tc>
        <w:tc>
          <w:tcPr>
            <w:tcW w:w="2430" w:type="dxa"/>
          </w:tcPr>
          <w:p w14:paraId="67BCA363"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Patch Panel</w:t>
            </w:r>
          </w:p>
        </w:tc>
      </w:tr>
      <w:tr w:rsidR="00367331" w:rsidRPr="00367331" w14:paraId="6FA5DB4B" w14:textId="77777777" w:rsidTr="00E40B54">
        <w:tc>
          <w:tcPr>
            <w:tcW w:w="1138" w:type="dxa"/>
          </w:tcPr>
          <w:p w14:paraId="67A0FC3C"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rPr>
              <w:t>4</w:t>
            </w:r>
          </w:p>
        </w:tc>
        <w:tc>
          <w:tcPr>
            <w:tcW w:w="2097" w:type="dxa"/>
          </w:tcPr>
          <w:p w14:paraId="25F977A5"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proofErr w:type="spellStart"/>
            <w:r w:rsidRPr="00367331">
              <w:rPr>
                <w:rFonts w:ascii="Times New Roman" w:eastAsia="Times New Roman" w:hAnsi="Times New Roman" w:cs="Times New Roman"/>
                <w:color w:val="000000" w:themeColor="text1"/>
                <w:shd w:val="clear" w:color="auto" w:fill="FAFAFA"/>
              </w:rPr>
              <w:t>Qualnet</w:t>
            </w:r>
            <w:proofErr w:type="spellEnd"/>
          </w:p>
        </w:tc>
        <w:tc>
          <w:tcPr>
            <w:tcW w:w="1700" w:type="dxa"/>
          </w:tcPr>
          <w:p w14:paraId="6E6FB35B" w14:textId="77777777" w:rsidR="00367331" w:rsidRPr="00367331" w:rsidRDefault="00367331" w:rsidP="00367331">
            <w:pPr>
              <w:rPr>
                <w:rFonts w:ascii="Times New Roman" w:hAnsi="Times New Roman" w:cs="Times New Roman"/>
                <w:color w:val="000000" w:themeColor="text1"/>
                <w:shd w:val="clear" w:color="auto" w:fill="FAFAFA"/>
              </w:rPr>
            </w:pPr>
            <w:proofErr w:type="spellStart"/>
            <w:r w:rsidRPr="00367331">
              <w:rPr>
                <w:rFonts w:ascii="Times New Roman" w:hAnsi="Times New Roman" w:cs="Times New Roman"/>
                <w:color w:val="000000" w:themeColor="text1"/>
                <w:shd w:val="clear" w:color="auto" w:fill="FAFAFA"/>
              </w:rPr>
              <w:t>Qualnet</w:t>
            </w:r>
            <w:proofErr w:type="spellEnd"/>
            <w:r w:rsidRPr="00367331">
              <w:rPr>
                <w:rFonts w:ascii="Times New Roman" w:hAnsi="Times New Roman" w:cs="Times New Roman"/>
                <w:color w:val="000000" w:themeColor="text1"/>
                <w:shd w:val="clear" w:color="auto" w:fill="FAFAFA"/>
              </w:rPr>
              <w:t xml:space="preserve"> QNWB-12U-SWINGA </w:t>
            </w:r>
          </w:p>
        </w:tc>
        <w:tc>
          <w:tcPr>
            <w:tcW w:w="9820" w:type="dxa"/>
          </w:tcPr>
          <w:p w14:paraId="4E408FA9"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Wall RACK</w:t>
            </w:r>
          </w:p>
        </w:tc>
        <w:tc>
          <w:tcPr>
            <w:tcW w:w="2430" w:type="dxa"/>
          </w:tcPr>
          <w:p w14:paraId="1DD42BED"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Racks</w:t>
            </w:r>
          </w:p>
        </w:tc>
      </w:tr>
      <w:tr w:rsidR="00367331" w:rsidRPr="00367331" w14:paraId="40778DDA" w14:textId="77777777" w:rsidTr="00E40B54">
        <w:tc>
          <w:tcPr>
            <w:tcW w:w="1138" w:type="dxa"/>
          </w:tcPr>
          <w:p w14:paraId="48DAAEED"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rPr>
            </w:pPr>
            <w:r w:rsidRPr="00367331">
              <w:rPr>
                <w:rFonts w:ascii="Times New Roman" w:eastAsia="Times New Roman" w:hAnsi="Times New Roman" w:cs="Times New Roman"/>
                <w:color w:val="000000" w:themeColor="text1"/>
                <w:shd w:val="clear" w:color="auto" w:fill="FAFAFA"/>
              </w:rPr>
              <w:t>1500</w:t>
            </w:r>
          </w:p>
        </w:tc>
        <w:tc>
          <w:tcPr>
            <w:tcW w:w="2097" w:type="dxa"/>
          </w:tcPr>
          <w:p w14:paraId="08759C7B"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Vertical cable</w:t>
            </w:r>
          </w:p>
        </w:tc>
        <w:tc>
          <w:tcPr>
            <w:tcW w:w="1700" w:type="dxa"/>
          </w:tcPr>
          <w:p w14:paraId="2300E11E"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Corning </w:t>
            </w:r>
          </w:p>
        </w:tc>
        <w:tc>
          <w:tcPr>
            <w:tcW w:w="9820" w:type="dxa"/>
          </w:tcPr>
          <w:p w14:paraId="73C90BD8"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OM4 Fiber</w:t>
            </w:r>
          </w:p>
        </w:tc>
        <w:tc>
          <w:tcPr>
            <w:tcW w:w="2430" w:type="dxa"/>
          </w:tcPr>
          <w:p w14:paraId="02D85668"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Fiber</w:t>
            </w:r>
          </w:p>
        </w:tc>
      </w:tr>
      <w:tr w:rsidR="00367331" w:rsidRPr="00367331" w14:paraId="34B33191" w14:textId="77777777" w:rsidTr="00E40B54">
        <w:tc>
          <w:tcPr>
            <w:tcW w:w="1138" w:type="dxa"/>
          </w:tcPr>
          <w:p w14:paraId="4589B545"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500</w:t>
            </w:r>
          </w:p>
        </w:tc>
        <w:tc>
          <w:tcPr>
            <w:tcW w:w="2097" w:type="dxa"/>
          </w:tcPr>
          <w:p w14:paraId="4EFBF713"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Allied Tube</w:t>
            </w:r>
          </w:p>
        </w:tc>
        <w:tc>
          <w:tcPr>
            <w:tcW w:w="1700" w:type="dxa"/>
          </w:tcPr>
          <w:p w14:paraId="33427A08"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3 / 4 EMT Conduit</w:t>
            </w:r>
          </w:p>
        </w:tc>
        <w:tc>
          <w:tcPr>
            <w:tcW w:w="9820" w:type="dxa"/>
          </w:tcPr>
          <w:p w14:paraId="18504E7D"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EMT conduit</w:t>
            </w:r>
          </w:p>
        </w:tc>
        <w:tc>
          <w:tcPr>
            <w:tcW w:w="2430" w:type="dxa"/>
          </w:tcPr>
          <w:p w14:paraId="5BDFD31F"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Conduit</w:t>
            </w:r>
          </w:p>
        </w:tc>
      </w:tr>
      <w:tr w:rsidR="00367331" w:rsidRPr="00367331" w14:paraId="1DB44BAF" w14:textId="77777777" w:rsidTr="00E40B54">
        <w:tc>
          <w:tcPr>
            <w:tcW w:w="1138" w:type="dxa"/>
          </w:tcPr>
          <w:p w14:paraId="59815154"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5</w:t>
            </w:r>
          </w:p>
        </w:tc>
        <w:tc>
          <w:tcPr>
            <w:tcW w:w="2097" w:type="dxa"/>
          </w:tcPr>
          <w:p w14:paraId="5119F28F"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Corning</w:t>
            </w:r>
          </w:p>
        </w:tc>
        <w:tc>
          <w:tcPr>
            <w:tcW w:w="1700" w:type="dxa"/>
          </w:tcPr>
          <w:p w14:paraId="6B7B3921"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CCH-01U </w:t>
            </w:r>
          </w:p>
          <w:p w14:paraId="714B9761" w14:textId="77777777" w:rsidR="00367331" w:rsidRPr="00367331" w:rsidRDefault="00367331" w:rsidP="00367331">
            <w:pPr>
              <w:rPr>
                <w:rFonts w:ascii="Times New Roman" w:hAnsi="Times New Roman" w:cs="Times New Roman"/>
                <w:color w:val="000000" w:themeColor="text1"/>
                <w:shd w:val="clear" w:color="auto" w:fill="FAFAFA"/>
              </w:rPr>
            </w:pPr>
          </w:p>
        </w:tc>
        <w:tc>
          <w:tcPr>
            <w:tcW w:w="9820" w:type="dxa"/>
          </w:tcPr>
          <w:p w14:paraId="7BFB4FC2"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Closet Connector Housing, </w:t>
            </w:r>
          </w:p>
          <w:p w14:paraId="732FB87D"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1 RU (CCH) Holds 2 CCH Connector Panels</w:t>
            </w:r>
          </w:p>
        </w:tc>
        <w:tc>
          <w:tcPr>
            <w:tcW w:w="2430" w:type="dxa"/>
          </w:tcPr>
          <w:p w14:paraId="08C58CB9"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Fiber Termination</w:t>
            </w:r>
          </w:p>
        </w:tc>
      </w:tr>
      <w:tr w:rsidR="00367331" w:rsidRPr="00367331" w14:paraId="7FA55783" w14:textId="77777777" w:rsidTr="00E40B54">
        <w:tc>
          <w:tcPr>
            <w:tcW w:w="1138" w:type="dxa"/>
          </w:tcPr>
          <w:p w14:paraId="28C82E13"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8</w:t>
            </w:r>
          </w:p>
        </w:tc>
        <w:tc>
          <w:tcPr>
            <w:tcW w:w="2097" w:type="dxa"/>
          </w:tcPr>
          <w:p w14:paraId="229C5CE8"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Corning</w:t>
            </w:r>
          </w:p>
        </w:tc>
        <w:tc>
          <w:tcPr>
            <w:tcW w:w="1700" w:type="dxa"/>
          </w:tcPr>
          <w:p w14:paraId="63A4E720"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CCH-CP06-A9 </w:t>
            </w:r>
          </w:p>
        </w:tc>
        <w:tc>
          <w:tcPr>
            <w:tcW w:w="9820" w:type="dxa"/>
          </w:tcPr>
          <w:p w14:paraId="4843B554"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Connector Housing (CCH) With LC Adapters</w:t>
            </w:r>
          </w:p>
        </w:tc>
        <w:tc>
          <w:tcPr>
            <w:tcW w:w="2430" w:type="dxa"/>
          </w:tcPr>
          <w:p w14:paraId="68903746"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Fiber Termination</w:t>
            </w:r>
          </w:p>
        </w:tc>
      </w:tr>
      <w:tr w:rsidR="00367331" w:rsidRPr="00367331" w14:paraId="33E55F73" w14:textId="77777777" w:rsidTr="00E40B54">
        <w:tc>
          <w:tcPr>
            <w:tcW w:w="1138" w:type="dxa"/>
          </w:tcPr>
          <w:p w14:paraId="051B29B0"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150</w:t>
            </w:r>
          </w:p>
        </w:tc>
        <w:tc>
          <w:tcPr>
            <w:tcW w:w="2097" w:type="dxa"/>
          </w:tcPr>
          <w:p w14:paraId="7E1B0A64"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Vertical cable</w:t>
            </w:r>
          </w:p>
        </w:tc>
        <w:tc>
          <w:tcPr>
            <w:tcW w:w="1700" w:type="dxa"/>
          </w:tcPr>
          <w:p w14:paraId="6E6AAD24"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353-V2814/C6ABL </w:t>
            </w:r>
          </w:p>
        </w:tc>
        <w:tc>
          <w:tcPr>
            <w:tcW w:w="9820" w:type="dxa"/>
          </w:tcPr>
          <w:p w14:paraId="0D812003"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CAT6A Data Grade Keystone U-Jack, RJ45 90° 8×8 Blue.</w:t>
            </w:r>
          </w:p>
        </w:tc>
        <w:tc>
          <w:tcPr>
            <w:tcW w:w="2430" w:type="dxa"/>
          </w:tcPr>
          <w:p w14:paraId="2DB5D627"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Jacks</w:t>
            </w:r>
          </w:p>
        </w:tc>
      </w:tr>
      <w:tr w:rsidR="00367331" w:rsidRPr="00367331" w14:paraId="1871FF94" w14:textId="77777777" w:rsidTr="00E40B54">
        <w:tc>
          <w:tcPr>
            <w:tcW w:w="1138" w:type="dxa"/>
          </w:tcPr>
          <w:p w14:paraId="018B8AFC"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150</w:t>
            </w:r>
          </w:p>
        </w:tc>
        <w:tc>
          <w:tcPr>
            <w:tcW w:w="2097" w:type="dxa"/>
          </w:tcPr>
          <w:p w14:paraId="615F8E9B"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Vertical</w:t>
            </w:r>
          </w:p>
        </w:tc>
        <w:tc>
          <w:tcPr>
            <w:tcW w:w="1700" w:type="dxa"/>
          </w:tcPr>
          <w:p w14:paraId="29EEBED5"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 xml:space="preserve">094-794/05YL </w:t>
            </w:r>
          </w:p>
        </w:tc>
        <w:tc>
          <w:tcPr>
            <w:tcW w:w="9820" w:type="dxa"/>
          </w:tcPr>
          <w:p w14:paraId="471BAD3F"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CAT 6 Patch Cord 1 foot</w:t>
            </w:r>
          </w:p>
        </w:tc>
        <w:tc>
          <w:tcPr>
            <w:tcW w:w="2430" w:type="dxa"/>
          </w:tcPr>
          <w:p w14:paraId="0BD228C0"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Patch Cable</w:t>
            </w:r>
          </w:p>
        </w:tc>
      </w:tr>
      <w:tr w:rsidR="00367331" w:rsidRPr="00367331" w14:paraId="774DC382" w14:textId="77777777" w:rsidTr="00E40B54">
        <w:tc>
          <w:tcPr>
            <w:tcW w:w="1138" w:type="dxa"/>
          </w:tcPr>
          <w:p w14:paraId="6866A296"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150</w:t>
            </w:r>
          </w:p>
        </w:tc>
        <w:tc>
          <w:tcPr>
            <w:tcW w:w="2097" w:type="dxa"/>
          </w:tcPr>
          <w:p w14:paraId="44783BD1"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shd w:val="clear" w:color="auto" w:fill="FAFAFA"/>
              </w:rPr>
              <w:t>Vertical</w:t>
            </w:r>
          </w:p>
        </w:tc>
        <w:tc>
          <w:tcPr>
            <w:tcW w:w="1700" w:type="dxa"/>
          </w:tcPr>
          <w:p w14:paraId="539BAD45"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094-840/10BK</w:t>
            </w:r>
          </w:p>
        </w:tc>
        <w:tc>
          <w:tcPr>
            <w:tcW w:w="9820" w:type="dxa"/>
          </w:tcPr>
          <w:p w14:paraId="165322EF"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CAT6 10ft Black, Patch Cord, Boot &amp; Protector, Stranded, 24AWG, UTP, UL</w:t>
            </w:r>
          </w:p>
        </w:tc>
        <w:tc>
          <w:tcPr>
            <w:tcW w:w="2430" w:type="dxa"/>
          </w:tcPr>
          <w:p w14:paraId="0E6FEFC3"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hAnsi="Times New Roman" w:cs="Times New Roman"/>
                <w:color w:val="000000" w:themeColor="text1"/>
                <w:shd w:val="clear" w:color="auto" w:fill="FAFAFA"/>
              </w:rPr>
              <w:t>Patch Cable</w:t>
            </w:r>
          </w:p>
        </w:tc>
      </w:tr>
      <w:tr w:rsidR="00367331" w:rsidRPr="00367331" w14:paraId="45B60EED" w14:textId="77777777" w:rsidTr="00E40B54">
        <w:tc>
          <w:tcPr>
            <w:tcW w:w="1138" w:type="dxa"/>
          </w:tcPr>
          <w:p w14:paraId="7D5250DA"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rPr>
              <w:t>1</w:t>
            </w:r>
          </w:p>
        </w:tc>
        <w:tc>
          <w:tcPr>
            <w:tcW w:w="2097" w:type="dxa"/>
          </w:tcPr>
          <w:p w14:paraId="59F4BA7F" w14:textId="77777777" w:rsidR="00367331" w:rsidRPr="00367331" w:rsidRDefault="00367331"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rPr>
              <w:t xml:space="preserve">Vertical Cables </w:t>
            </w:r>
          </w:p>
        </w:tc>
        <w:tc>
          <w:tcPr>
            <w:tcW w:w="1700" w:type="dxa"/>
          </w:tcPr>
          <w:p w14:paraId="1CA38B5B" w14:textId="77777777" w:rsidR="00367331" w:rsidRPr="00367331" w:rsidRDefault="00367331" w:rsidP="00367331">
            <w:pPr>
              <w:shd w:val="clear" w:color="auto" w:fill="FFFFFF"/>
              <w:spacing w:after="260"/>
              <w:ind w:left="80" w:right="80"/>
              <w:rPr>
                <w:rFonts w:ascii="Times New Roman" w:eastAsia="Roboto" w:hAnsi="Times New Roman" w:cs="Times New Roman"/>
                <w:color w:val="000000" w:themeColor="text1"/>
              </w:rPr>
            </w:pPr>
            <w:r w:rsidRPr="00367331">
              <w:rPr>
                <w:rFonts w:ascii="Times New Roman" w:eastAsia="Roboto" w:hAnsi="Times New Roman" w:cs="Times New Roman"/>
                <w:color w:val="000000" w:themeColor="text1"/>
              </w:rPr>
              <w:t>043-378/s/48/1U</w:t>
            </w:r>
          </w:p>
          <w:p w14:paraId="4925E724" w14:textId="77777777" w:rsidR="00367331" w:rsidRPr="00367331" w:rsidRDefault="00367331" w:rsidP="00367331">
            <w:pPr>
              <w:rPr>
                <w:rFonts w:ascii="Times New Roman" w:hAnsi="Times New Roman" w:cs="Times New Roman"/>
                <w:color w:val="000000" w:themeColor="text1"/>
                <w:shd w:val="clear" w:color="auto" w:fill="FAFAFA"/>
              </w:rPr>
            </w:pPr>
          </w:p>
        </w:tc>
        <w:tc>
          <w:tcPr>
            <w:tcW w:w="9820" w:type="dxa"/>
          </w:tcPr>
          <w:p w14:paraId="4E213C0D"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rPr>
              <w:t>Modular Patch Panels</w:t>
            </w:r>
          </w:p>
        </w:tc>
        <w:tc>
          <w:tcPr>
            <w:tcW w:w="2430" w:type="dxa"/>
          </w:tcPr>
          <w:p w14:paraId="6C098EBE" w14:textId="77777777" w:rsidR="00367331" w:rsidRPr="00367331" w:rsidRDefault="00367331" w:rsidP="00367331">
            <w:pPr>
              <w:rPr>
                <w:rFonts w:ascii="Times New Roman" w:hAnsi="Times New Roman" w:cs="Times New Roman"/>
                <w:color w:val="000000" w:themeColor="text1"/>
                <w:shd w:val="clear" w:color="auto" w:fill="FAFAFA"/>
              </w:rPr>
            </w:pPr>
            <w:r w:rsidRPr="00367331">
              <w:rPr>
                <w:rFonts w:ascii="Times New Roman" w:eastAsia="Times New Roman" w:hAnsi="Times New Roman" w:cs="Times New Roman"/>
                <w:color w:val="000000" w:themeColor="text1"/>
              </w:rPr>
              <w:t>Patch Panel</w:t>
            </w:r>
          </w:p>
        </w:tc>
      </w:tr>
    </w:tbl>
    <w:p w14:paraId="6B0B948E" w14:textId="364F0C04" w:rsidR="00367331" w:rsidRDefault="00367331"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06696BE4" w14:textId="5B75F65B" w:rsidR="008F248A" w:rsidRPr="00E679E2" w:rsidRDefault="008F248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E679E2">
        <w:rPr>
          <w:rFonts w:ascii="Times New Roman" w:eastAsia="Times New Roman" w:hAnsi="Times New Roman" w:cs="Times New Roman"/>
          <w:b/>
          <w:bCs/>
          <w:sz w:val="24"/>
          <w:szCs w:val="24"/>
          <w:lang w:bidi="en-US"/>
        </w:rPr>
        <w:t>Posted in the Form 470 under these functions:</w:t>
      </w:r>
    </w:p>
    <w:p w14:paraId="4C6166F6" w14:textId="6B459B5C" w:rsidR="00CA3FF8" w:rsidRDefault="00CA3FF8" w:rsidP="008F248A">
      <w:pPr>
        <w:pStyle w:val="ListParagraph"/>
        <w:numPr>
          <w:ilvl w:val="0"/>
          <w:numId w:val="15"/>
        </w:numPr>
        <w:tabs>
          <w:tab w:val="left" w:pos="660"/>
        </w:tabs>
        <w:spacing w:before="84"/>
        <w:outlineLvl w:val="2"/>
        <w:rPr>
          <w:sz w:val="24"/>
          <w:szCs w:val="24"/>
        </w:rPr>
      </w:pPr>
      <w:r>
        <w:rPr>
          <w:sz w:val="24"/>
          <w:szCs w:val="24"/>
        </w:rPr>
        <w:t>UPS/Battery Backup</w:t>
      </w:r>
    </w:p>
    <w:p w14:paraId="70200DD8" w14:textId="2834ADA1" w:rsidR="008F248A" w:rsidRPr="00E679E2" w:rsidRDefault="00A54FE0" w:rsidP="008F248A">
      <w:pPr>
        <w:pStyle w:val="ListParagraph"/>
        <w:numPr>
          <w:ilvl w:val="0"/>
          <w:numId w:val="15"/>
        </w:numPr>
        <w:tabs>
          <w:tab w:val="left" w:pos="660"/>
        </w:tabs>
        <w:spacing w:before="84"/>
        <w:outlineLvl w:val="2"/>
        <w:rPr>
          <w:sz w:val="24"/>
          <w:szCs w:val="24"/>
        </w:rPr>
      </w:pPr>
      <w:r>
        <w:rPr>
          <w:sz w:val="24"/>
          <w:szCs w:val="24"/>
        </w:rPr>
        <w:t>Switch</w:t>
      </w:r>
      <w:r w:rsidR="00CA3FF8">
        <w:rPr>
          <w:sz w:val="24"/>
          <w:szCs w:val="24"/>
        </w:rPr>
        <w:t>es</w:t>
      </w:r>
    </w:p>
    <w:p w14:paraId="2ACB2993" w14:textId="619E30DE" w:rsidR="008F248A" w:rsidRDefault="00CA3FF8" w:rsidP="008F248A">
      <w:pPr>
        <w:pStyle w:val="ListParagraph"/>
        <w:numPr>
          <w:ilvl w:val="0"/>
          <w:numId w:val="15"/>
        </w:numPr>
        <w:tabs>
          <w:tab w:val="left" w:pos="660"/>
        </w:tabs>
        <w:spacing w:before="84"/>
        <w:outlineLvl w:val="2"/>
        <w:rPr>
          <w:sz w:val="24"/>
          <w:szCs w:val="24"/>
        </w:rPr>
      </w:pPr>
      <w:r>
        <w:rPr>
          <w:sz w:val="24"/>
          <w:szCs w:val="24"/>
        </w:rPr>
        <w:t xml:space="preserve">Connectors </w:t>
      </w:r>
      <w:r w:rsidR="007D0557">
        <w:rPr>
          <w:sz w:val="24"/>
          <w:szCs w:val="24"/>
        </w:rPr>
        <w:t>(Antennas, Connectors and Related Components)</w:t>
      </w:r>
    </w:p>
    <w:p w14:paraId="131C77AF" w14:textId="0AA0895B" w:rsidR="00C37EF1" w:rsidRDefault="00CA3FF8" w:rsidP="008F248A">
      <w:pPr>
        <w:pStyle w:val="ListParagraph"/>
        <w:numPr>
          <w:ilvl w:val="0"/>
          <w:numId w:val="15"/>
        </w:numPr>
        <w:tabs>
          <w:tab w:val="left" w:pos="660"/>
        </w:tabs>
        <w:spacing w:before="84"/>
        <w:outlineLvl w:val="2"/>
        <w:rPr>
          <w:sz w:val="24"/>
          <w:szCs w:val="24"/>
        </w:rPr>
      </w:pPr>
      <w:r>
        <w:rPr>
          <w:sz w:val="24"/>
          <w:szCs w:val="24"/>
        </w:rPr>
        <w:t>Wireless Access Points</w:t>
      </w:r>
    </w:p>
    <w:p w14:paraId="291394F6" w14:textId="3F118BD4" w:rsidR="00AE04B1" w:rsidRPr="00E679E2" w:rsidRDefault="00CA3FF8" w:rsidP="008F248A">
      <w:pPr>
        <w:pStyle w:val="ListParagraph"/>
        <w:numPr>
          <w:ilvl w:val="0"/>
          <w:numId w:val="15"/>
        </w:numPr>
        <w:tabs>
          <w:tab w:val="left" w:pos="660"/>
        </w:tabs>
        <w:spacing w:before="84"/>
        <w:outlineLvl w:val="2"/>
        <w:rPr>
          <w:sz w:val="24"/>
          <w:szCs w:val="24"/>
        </w:rPr>
      </w:pPr>
      <w:r>
        <w:rPr>
          <w:sz w:val="24"/>
          <w:szCs w:val="24"/>
        </w:rPr>
        <w:t>Router</w:t>
      </w:r>
    </w:p>
    <w:p w14:paraId="0104F5CF" w14:textId="74F21EE6" w:rsidR="001B0082" w:rsidRPr="00E679E2" w:rsidRDefault="00CA3FF8" w:rsidP="008F248A">
      <w:pPr>
        <w:pStyle w:val="ListParagraph"/>
        <w:numPr>
          <w:ilvl w:val="0"/>
          <w:numId w:val="15"/>
        </w:numPr>
        <w:tabs>
          <w:tab w:val="left" w:pos="660"/>
        </w:tabs>
        <w:spacing w:before="84"/>
        <w:outlineLvl w:val="2"/>
        <w:rPr>
          <w:sz w:val="24"/>
          <w:szCs w:val="24"/>
        </w:rPr>
      </w:pPr>
      <w:r>
        <w:rPr>
          <w:sz w:val="24"/>
          <w:szCs w:val="24"/>
        </w:rPr>
        <w:t>Racks</w:t>
      </w:r>
    </w:p>
    <w:p w14:paraId="1BB5DE22" w14:textId="3E352AAF" w:rsidR="000C45F5" w:rsidRPr="00E679E2" w:rsidRDefault="00A54FE0" w:rsidP="008F248A">
      <w:pPr>
        <w:pStyle w:val="ListParagraph"/>
        <w:numPr>
          <w:ilvl w:val="0"/>
          <w:numId w:val="15"/>
        </w:numPr>
        <w:tabs>
          <w:tab w:val="left" w:pos="660"/>
        </w:tabs>
        <w:spacing w:before="84"/>
        <w:outlineLvl w:val="2"/>
        <w:rPr>
          <w:sz w:val="24"/>
          <w:szCs w:val="24"/>
        </w:rPr>
      </w:pPr>
      <w:r>
        <w:rPr>
          <w:sz w:val="24"/>
          <w:szCs w:val="24"/>
        </w:rPr>
        <w:t>Battery Back-up</w:t>
      </w:r>
      <w:r w:rsidR="00FA0293">
        <w:rPr>
          <w:sz w:val="24"/>
          <w:szCs w:val="24"/>
        </w:rPr>
        <w:t xml:space="preserve"> </w:t>
      </w:r>
    </w:p>
    <w:p w14:paraId="34B902BD" w14:textId="02D14034" w:rsidR="00CA3FF8" w:rsidRDefault="00CA3FF8" w:rsidP="008F248A">
      <w:pPr>
        <w:pStyle w:val="ListParagraph"/>
        <w:numPr>
          <w:ilvl w:val="0"/>
          <w:numId w:val="15"/>
        </w:numPr>
        <w:tabs>
          <w:tab w:val="left" w:pos="660"/>
        </w:tabs>
        <w:spacing w:before="84"/>
        <w:outlineLvl w:val="2"/>
        <w:rPr>
          <w:sz w:val="24"/>
          <w:szCs w:val="24"/>
        </w:rPr>
      </w:pPr>
      <w:r>
        <w:rPr>
          <w:sz w:val="24"/>
          <w:szCs w:val="24"/>
        </w:rPr>
        <w:t>Cabling</w:t>
      </w:r>
    </w:p>
    <w:p w14:paraId="3098C842" w14:textId="2C1BC3FD" w:rsidR="00C30DAD" w:rsidRDefault="00C30DAD" w:rsidP="00C30DAD">
      <w:pPr>
        <w:tabs>
          <w:tab w:val="left" w:pos="660"/>
        </w:tabs>
        <w:spacing w:before="84"/>
        <w:outlineLvl w:val="2"/>
        <w:rPr>
          <w:sz w:val="24"/>
          <w:szCs w:val="24"/>
        </w:rPr>
      </w:pPr>
    </w:p>
    <w:p w14:paraId="403A8372" w14:textId="3AF300AC" w:rsidR="00C30DAD" w:rsidRPr="003C33D4" w:rsidRDefault="003C33D4" w:rsidP="00C30DA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B.</w:t>
      </w:r>
      <w:r w:rsidR="00E65C95">
        <w:rPr>
          <w:rFonts w:ascii="Times New Roman" w:hAnsi="Times New Roman" w:cs="Times New Roman"/>
          <w:b/>
          <w:bCs/>
          <w:sz w:val="24"/>
          <w:szCs w:val="24"/>
        </w:rPr>
        <w:t>4</w:t>
      </w:r>
      <w:r>
        <w:rPr>
          <w:rFonts w:ascii="Times New Roman" w:hAnsi="Times New Roman" w:cs="Times New Roman"/>
          <w:b/>
          <w:bCs/>
          <w:sz w:val="24"/>
          <w:szCs w:val="24"/>
        </w:rPr>
        <w:t xml:space="preserve"> </w:t>
      </w:r>
      <w:r w:rsidRPr="003C33D4">
        <w:rPr>
          <w:rFonts w:ascii="Times New Roman" w:hAnsi="Times New Roman" w:cs="Times New Roman"/>
          <w:b/>
          <w:bCs/>
          <w:sz w:val="24"/>
          <w:szCs w:val="24"/>
        </w:rPr>
        <w:t xml:space="preserve">Cabling </w:t>
      </w:r>
      <w:r w:rsidR="00C30DAD" w:rsidRPr="003C33D4">
        <w:rPr>
          <w:rFonts w:ascii="Times New Roman" w:hAnsi="Times New Roman" w:cs="Times New Roman"/>
          <w:b/>
          <w:bCs/>
          <w:sz w:val="24"/>
          <w:szCs w:val="24"/>
        </w:rPr>
        <w:t>Installation</w:t>
      </w:r>
    </w:p>
    <w:p w14:paraId="11F1C2E8" w14:textId="75ED172C" w:rsidR="004560D3" w:rsidRPr="003C33D4" w:rsidRDefault="00C30DAD" w:rsidP="00C30DAD">
      <w:pPr>
        <w:tabs>
          <w:tab w:val="left" w:pos="660"/>
        </w:tabs>
        <w:spacing w:before="84"/>
        <w:outlineLvl w:val="2"/>
        <w:rPr>
          <w:rFonts w:ascii="Times New Roman" w:hAnsi="Times New Roman" w:cs="Times New Roman"/>
          <w:sz w:val="24"/>
          <w:szCs w:val="24"/>
        </w:rPr>
      </w:pPr>
      <w:r w:rsidRPr="003C33D4">
        <w:rPr>
          <w:rFonts w:ascii="Times New Roman" w:hAnsi="Times New Roman" w:cs="Times New Roman"/>
          <w:sz w:val="24"/>
          <w:szCs w:val="24"/>
        </w:rPr>
        <w:t>The Contractor will install all necessary cable hooks/trays, conduit, and Cat6a</w:t>
      </w:r>
      <w:r w:rsidR="00B2547A">
        <w:rPr>
          <w:rFonts w:ascii="Times New Roman" w:hAnsi="Times New Roman" w:cs="Times New Roman"/>
          <w:sz w:val="24"/>
          <w:szCs w:val="24"/>
        </w:rPr>
        <w:t xml:space="preserve"> and </w:t>
      </w:r>
      <w:r w:rsidR="00B2547A" w:rsidRPr="00367331">
        <w:rPr>
          <w:rFonts w:ascii="Times New Roman" w:hAnsi="Times New Roman" w:cs="Times New Roman"/>
          <w:color w:val="000000" w:themeColor="text1"/>
          <w:shd w:val="clear" w:color="auto" w:fill="FAFAFA"/>
        </w:rPr>
        <w:t>OM4 Fiber</w:t>
      </w:r>
      <w:r w:rsidR="00B2547A">
        <w:rPr>
          <w:rFonts w:ascii="Times New Roman" w:hAnsi="Times New Roman" w:cs="Times New Roman"/>
          <w:sz w:val="24"/>
          <w:szCs w:val="24"/>
        </w:rPr>
        <w:t xml:space="preserve"> </w:t>
      </w:r>
      <w:r w:rsidRPr="003C33D4">
        <w:rPr>
          <w:rFonts w:ascii="Times New Roman" w:hAnsi="Times New Roman" w:cs="Times New Roman"/>
          <w:sz w:val="24"/>
          <w:szCs w:val="24"/>
        </w:rPr>
        <w:t>cables from the data closets to multiple locations so all cables can be suspended above the ceiling tiles. The Contractor will install conduit as needed within each building for the cable runs.</w:t>
      </w:r>
      <w:r w:rsidR="004560D3" w:rsidRPr="003C33D4">
        <w:rPr>
          <w:rFonts w:ascii="Times New Roman" w:hAnsi="Times New Roman" w:cs="Times New Roman"/>
          <w:sz w:val="24"/>
          <w:szCs w:val="24"/>
        </w:rPr>
        <w:t xml:space="preserve"> </w:t>
      </w:r>
      <w:r w:rsidRPr="003C33D4">
        <w:rPr>
          <w:rFonts w:ascii="Times New Roman" w:hAnsi="Times New Roman" w:cs="Times New Roman"/>
          <w:sz w:val="24"/>
          <w:szCs w:val="24"/>
        </w:rPr>
        <w:t xml:space="preserve"> The Contractor will install Ethernet jacks and face plates at each location identified on the individual magnified numbered building maps that are included. </w:t>
      </w:r>
      <w:r w:rsidR="004560D3" w:rsidRPr="003C33D4">
        <w:rPr>
          <w:rFonts w:ascii="Times New Roman" w:hAnsi="Times New Roman" w:cs="Times New Roman"/>
          <w:sz w:val="24"/>
          <w:szCs w:val="24"/>
        </w:rPr>
        <w:t xml:space="preserve"> </w:t>
      </w:r>
      <w:r w:rsidRPr="003C33D4">
        <w:rPr>
          <w:rFonts w:ascii="Times New Roman" w:hAnsi="Times New Roman" w:cs="Times New Roman"/>
          <w:sz w:val="24"/>
          <w:szCs w:val="24"/>
        </w:rPr>
        <w:t xml:space="preserve">The Contractor will </w:t>
      </w:r>
      <w:r w:rsidR="004560D3" w:rsidRPr="003C33D4">
        <w:rPr>
          <w:rFonts w:ascii="Times New Roman" w:hAnsi="Times New Roman" w:cs="Times New Roman"/>
          <w:sz w:val="24"/>
          <w:szCs w:val="24"/>
        </w:rPr>
        <w:t>install</w:t>
      </w:r>
      <w:r w:rsidRPr="003C33D4">
        <w:rPr>
          <w:rFonts w:ascii="Times New Roman" w:hAnsi="Times New Roman" w:cs="Times New Roman"/>
          <w:sz w:val="24"/>
          <w:szCs w:val="24"/>
        </w:rPr>
        <w:t xml:space="preserve"> patch cables for connecting network switches to the new patch panels in the data closets as well as </w:t>
      </w:r>
      <w:r w:rsidR="00B2547A">
        <w:rPr>
          <w:rFonts w:ascii="Times New Roman" w:hAnsi="Times New Roman" w:cs="Times New Roman"/>
          <w:sz w:val="24"/>
          <w:szCs w:val="24"/>
        </w:rPr>
        <w:t>1</w:t>
      </w:r>
      <w:r w:rsidRPr="003C33D4">
        <w:rPr>
          <w:rFonts w:ascii="Times New Roman" w:hAnsi="Times New Roman" w:cs="Times New Roman"/>
          <w:sz w:val="24"/>
          <w:szCs w:val="24"/>
        </w:rPr>
        <w:t xml:space="preserve">ft </w:t>
      </w:r>
      <w:r w:rsidR="00B2547A">
        <w:rPr>
          <w:rFonts w:ascii="Times New Roman" w:hAnsi="Times New Roman" w:cs="Times New Roman"/>
          <w:sz w:val="24"/>
          <w:szCs w:val="24"/>
        </w:rPr>
        <w:t xml:space="preserve">and 10 ft </w:t>
      </w:r>
      <w:r w:rsidRPr="003C33D4">
        <w:rPr>
          <w:rFonts w:ascii="Times New Roman" w:hAnsi="Times New Roman" w:cs="Times New Roman"/>
          <w:sz w:val="24"/>
          <w:szCs w:val="24"/>
        </w:rPr>
        <w:t>Cat6 (purple colored) patch cable at each access point location. The Contractor will also be responsible for all coring as needed.</w:t>
      </w:r>
      <w:r w:rsidR="004560D3" w:rsidRPr="003C33D4">
        <w:rPr>
          <w:rFonts w:ascii="Times New Roman" w:hAnsi="Times New Roman" w:cs="Times New Roman"/>
          <w:sz w:val="24"/>
          <w:szCs w:val="24"/>
        </w:rPr>
        <w:t xml:space="preserve"> </w:t>
      </w:r>
      <w:r w:rsidRPr="003C33D4">
        <w:rPr>
          <w:rFonts w:ascii="Times New Roman" w:hAnsi="Times New Roman" w:cs="Times New Roman"/>
          <w:sz w:val="24"/>
          <w:szCs w:val="24"/>
        </w:rPr>
        <w:t xml:space="preserve"> The Contractor will be responsible </w:t>
      </w:r>
      <w:r w:rsidR="004560D3" w:rsidRPr="003C33D4">
        <w:rPr>
          <w:rFonts w:ascii="Times New Roman" w:hAnsi="Times New Roman" w:cs="Times New Roman"/>
          <w:sz w:val="24"/>
          <w:szCs w:val="24"/>
        </w:rPr>
        <w:t xml:space="preserve">for </w:t>
      </w:r>
      <w:r w:rsidRPr="003C33D4">
        <w:rPr>
          <w:rFonts w:ascii="Times New Roman" w:hAnsi="Times New Roman" w:cs="Times New Roman"/>
          <w:sz w:val="24"/>
          <w:szCs w:val="24"/>
        </w:rPr>
        <w:t xml:space="preserve">installing conduit, </w:t>
      </w:r>
      <w:r w:rsidR="00BD12AE" w:rsidRPr="00BD12AE">
        <w:rPr>
          <w:rFonts w:ascii="Times New Roman" w:eastAsia="Times New Roman" w:hAnsi="Times New Roman" w:cs="Times New Roman"/>
          <w:sz w:val="24"/>
          <w:szCs w:val="24"/>
        </w:rPr>
        <w:t>1 inch wire mold,</w:t>
      </w:r>
      <w:r w:rsidR="00BD12AE">
        <w:rPr>
          <w:rFonts w:eastAsia="Times New Roman"/>
        </w:rPr>
        <w:t xml:space="preserve"> </w:t>
      </w:r>
      <w:r w:rsidRPr="003C33D4">
        <w:rPr>
          <w:rFonts w:ascii="Times New Roman" w:hAnsi="Times New Roman" w:cs="Times New Roman"/>
          <w:sz w:val="24"/>
          <w:szCs w:val="24"/>
        </w:rPr>
        <w:t>grounding blocks, network racks and cable trays in data closets. The Contractor will be responsible for labeling and testing all new Ethernet and fiber connections. All installation materials installed by the Contactor shall be fully guaranteed against defects in workmanship for a minimum of five (5) years after final acceptance by the H</w:t>
      </w:r>
      <w:r w:rsidR="004560D3" w:rsidRPr="003C33D4">
        <w:rPr>
          <w:rFonts w:ascii="Times New Roman" w:hAnsi="Times New Roman" w:cs="Times New Roman"/>
          <w:sz w:val="24"/>
          <w:szCs w:val="24"/>
        </w:rPr>
        <w:t xml:space="preserve">ope Academy. </w:t>
      </w:r>
      <w:r w:rsidRPr="003C33D4">
        <w:rPr>
          <w:rFonts w:ascii="Times New Roman" w:hAnsi="Times New Roman" w:cs="Times New Roman"/>
          <w:sz w:val="24"/>
          <w:szCs w:val="24"/>
        </w:rPr>
        <w:t xml:space="preserve">A complete list of materials (with part numbers) must be provided with the pricing and all materials must be verified by </w:t>
      </w:r>
      <w:r w:rsidR="004560D3" w:rsidRPr="003C33D4">
        <w:rPr>
          <w:rFonts w:ascii="Times New Roman" w:hAnsi="Times New Roman" w:cs="Times New Roman"/>
          <w:sz w:val="24"/>
          <w:szCs w:val="24"/>
        </w:rPr>
        <w:t xml:space="preserve">Hope Academy </w:t>
      </w:r>
      <w:r w:rsidRPr="003C33D4">
        <w:rPr>
          <w:rFonts w:ascii="Times New Roman" w:hAnsi="Times New Roman" w:cs="Times New Roman"/>
          <w:sz w:val="24"/>
          <w:szCs w:val="24"/>
        </w:rPr>
        <w:t xml:space="preserve">prior to installation. Cat6a Work: </w:t>
      </w:r>
      <w:r w:rsidR="004560D3" w:rsidRPr="003C33D4">
        <w:rPr>
          <w:rFonts w:ascii="Times New Roman" w:hAnsi="Times New Roman" w:cs="Times New Roman"/>
          <w:sz w:val="24"/>
          <w:szCs w:val="24"/>
        </w:rPr>
        <w:t>T</w:t>
      </w:r>
      <w:r w:rsidRPr="003C33D4">
        <w:rPr>
          <w:rFonts w:ascii="Times New Roman" w:hAnsi="Times New Roman" w:cs="Times New Roman"/>
          <w:sz w:val="24"/>
          <w:szCs w:val="24"/>
        </w:rPr>
        <w:t xml:space="preserve">he Contractor will be responsible for installing dual port Cat6a data lines for connecting District devices to data closets. </w:t>
      </w:r>
    </w:p>
    <w:p w14:paraId="53271171" w14:textId="199B76F8" w:rsidR="00C30DAD" w:rsidRPr="003C33D4" w:rsidRDefault="00C30DAD" w:rsidP="00C30DAD">
      <w:pPr>
        <w:tabs>
          <w:tab w:val="left" w:pos="660"/>
        </w:tabs>
        <w:spacing w:before="84"/>
        <w:outlineLvl w:val="2"/>
        <w:rPr>
          <w:rFonts w:ascii="Times New Roman" w:hAnsi="Times New Roman" w:cs="Times New Roman"/>
          <w:sz w:val="24"/>
          <w:szCs w:val="24"/>
        </w:rPr>
      </w:pPr>
      <w:r w:rsidRPr="003C33D4">
        <w:rPr>
          <w:rFonts w:ascii="Times New Roman" w:hAnsi="Times New Roman" w:cs="Times New Roman"/>
          <w:sz w:val="24"/>
          <w:szCs w:val="24"/>
        </w:rPr>
        <w:t xml:space="preserve">Each location will have two dual port Cat6a jacks mounted in compatible wall plates. The Contractor will be responsible for installing single port Cat6a data lines for connecting wireless access points to data closets with additional three feet of slack at the access point locations and terminate with an RJ45 mount box (biscuit jack) at the access point locations. The Contractor will be responsible for providing three-foot purple Cat6 patch cables at each location. The Contractor will be responsible for providing patch panels for wiring to terminate back to the data closets as well as one-foot purple Cat6a patch cables. The room ceiling location Cat6 connections are identified on diagram titled LHS Building Drops.pdf with the ‘AP’ circled symbol. Fiber Work: The Contractor will be responsible for installing twelve </w:t>
      </w:r>
      <w:proofErr w:type="gramStart"/>
      <w:r w:rsidRPr="003C33D4">
        <w:rPr>
          <w:rFonts w:ascii="Times New Roman" w:hAnsi="Times New Roman" w:cs="Times New Roman"/>
          <w:sz w:val="24"/>
          <w:szCs w:val="24"/>
        </w:rPr>
        <w:t>strand</w:t>
      </w:r>
      <w:proofErr w:type="gramEnd"/>
      <w:r w:rsidRPr="003C33D4">
        <w:rPr>
          <w:rFonts w:ascii="Times New Roman" w:hAnsi="Times New Roman" w:cs="Times New Roman"/>
          <w:sz w:val="24"/>
          <w:szCs w:val="24"/>
        </w:rPr>
        <w:t xml:space="preserve"> armored OM4 terminated fiber cables at the identified </w:t>
      </w:r>
      <w:r w:rsidR="003C33D4" w:rsidRPr="003C33D4">
        <w:rPr>
          <w:rFonts w:ascii="Times New Roman" w:hAnsi="Times New Roman" w:cs="Times New Roman"/>
          <w:sz w:val="24"/>
          <w:szCs w:val="24"/>
        </w:rPr>
        <w:t xml:space="preserve">IDF </w:t>
      </w:r>
      <w:r w:rsidRPr="003C33D4">
        <w:rPr>
          <w:rFonts w:ascii="Times New Roman" w:hAnsi="Times New Roman" w:cs="Times New Roman"/>
          <w:sz w:val="24"/>
          <w:szCs w:val="24"/>
        </w:rPr>
        <w:t xml:space="preserve">building locations to connect to the </w:t>
      </w:r>
      <w:r w:rsidR="003C33D4" w:rsidRPr="003C33D4">
        <w:rPr>
          <w:rFonts w:ascii="Times New Roman" w:hAnsi="Times New Roman" w:cs="Times New Roman"/>
          <w:sz w:val="24"/>
          <w:szCs w:val="24"/>
        </w:rPr>
        <w:t>MDF</w:t>
      </w:r>
      <w:r w:rsidRPr="003C33D4">
        <w:rPr>
          <w:rFonts w:ascii="Times New Roman" w:hAnsi="Times New Roman" w:cs="Times New Roman"/>
          <w:sz w:val="24"/>
          <w:szCs w:val="24"/>
        </w:rPr>
        <w:t xml:space="preserve"> The Contractor will be responsible for providing and installing ten Gigabit twelve strand OM4 fiber modules and enclosures in each </w:t>
      </w:r>
      <w:r w:rsidR="003C33D4" w:rsidRPr="003C33D4">
        <w:rPr>
          <w:rFonts w:ascii="Times New Roman" w:hAnsi="Times New Roman" w:cs="Times New Roman"/>
          <w:sz w:val="24"/>
          <w:szCs w:val="24"/>
        </w:rPr>
        <w:t>IDF</w:t>
      </w:r>
      <w:r w:rsidRPr="003C33D4">
        <w:rPr>
          <w:rFonts w:ascii="Times New Roman" w:hAnsi="Times New Roman" w:cs="Times New Roman"/>
          <w:sz w:val="24"/>
          <w:szCs w:val="24"/>
        </w:rPr>
        <w:t xml:space="preserve"> and </w:t>
      </w:r>
      <w:r w:rsidR="003C33D4" w:rsidRPr="003C33D4">
        <w:rPr>
          <w:rFonts w:ascii="Times New Roman" w:hAnsi="Times New Roman" w:cs="Times New Roman"/>
          <w:sz w:val="24"/>
          <w:szCs w:val="24"/>
        </w:rPr>
        <w:t>MDF.</w:t>
      </w:r>
      <w:r w:rsidRPr="003C33D4">
        <w:rPr>
          <w:rFonts w:ascii="Times New Roman" w:hAnsi="Times New Roman" w:cs="Times New Roman"/>
          <w:sz w:val="24"/>
          <w:szCs w:val="24"/>
        </w:rPr>
        <w:t xml:space="preserve"> The Contractor will be responsible for twelve strand </w:t>
      </w:r>
      <w:r w:rsidR="00BD12AE">
        <w:rPr>
          <w:rFonts w:ascii="Times New Roman" w:hAnsi="Times New Roman" w:cs="Times New Roman"/>
          <w:sz w:val="24"/>
          <w:szCs w:val="24"/>
        </w:rPr>
        <w:t>multi</w:t>
      </w:r>
      <w:r w:rsidRPr="003C33D4">
        <w:rPr>
          <w:rFonts w:ascii="Times New Roman" w:hAnsi="Times New Roman" w:cs="Times New Roman"/>
          <w:sz w:val="24"/>
          <w:szCs w:val="24"/>
        </w:rPr>
        <w:t>mode fiber cable at the MDF to connect the maintenance department building.</w:t>
      </w:r>
    </w:p>
    <w:p w14:paraId="25907DCB" w14:textId="6109D90F" w:rsidR="001B0082" w:rsidRPr="003C33D4" w:rsidRDefault="001B0082" w:rsidP="001B0082">
      <w:pPr>
        <w:pStyle w:val="ListParagraph"/>
        <w:tabs>
          <w:tab w:val="left" w:pos="660"/>
        </w:tabs>
        <w:spacing w:before="84"/>
        <w:ind w:left="720" w:firstLine="0"/>
        <w:outlineLvl w:val="2"/>
        <w:rPr>
          <w:sz w:val="24"/>
          <w:szCs w:val="24"/>
        </w:rPr>
      </w:pPr>
    </w:p>
    <w:p w14:paraId="223DE66C" w14:textId="61FD3539" w:rsidR="00006197" w:rsidRDefault="00006197" w:rsidP="00006197">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B.</w:t>
      </w:r>
      <w:r w:rsidR="00E65C95">
        <w:rPr>
          <w:rFonts w:ascii="Times New Roman" w:hAnsi="Times New Roman" w:cs="Times New Roman"/>
          <w:b/>
          <w:bCs/>
          <w:sz w:val="24"/>
          <w:szCs w:val="24"/>
        </w:rPr>
        <w:t>5</w:t>
      </w:r>
      <w:r w:rsidRPr="00E679E2">
        <w:rPr>
          <w:rFonts w:ascii="Times New Roman" w:hAnsi="Times New Roman" w:cs="Times New Roman"/>
          <w:b/>
          <w:bCs/>
          <w:sz w:val="24"/>
          <w:szCs w:val="24"/>
        </w:rPr>
        <w:t xml:space="preserve"> Category 2, Basic Maintenance of Internal Connections</w:t>
      </w:r>
    </w:p>
    <w:p w14:paraId="557AE64E" w14:textId="77777777" w:rsidR="00BF7FA4" w:rsidRPr="004B726C" w:rsidRDefault="00BF7FA4" w:rsidP="00BF7FA4">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BMIC covers the repair and upkeep of eligible internal connections. Eligible repair and upkeep services include hardware, wiring, and cable maintenance, along with basic technical support and configuration changes. The products must be eligible for discounts </w:t>
      </w:r>
      <w:proofErr w:type="gramStart"/>
      <w:r w:rsidRPr="004B726C">
        <w:rPr>
          <w:rFonts w:ascii="Times New RomanPMST" w:hAnsi="Times New RomanPMST"/>
          <w:color w:val="404040"/>
        </w:rPr>
        <w:t>in order for</w:t>
      </w:r>
      <w:proofErr w:type="gramEnd"/>
      <w:r w:rsidRPr="004B726C">
        <w:rPr>
          <w:rFonts w:ascii="Times New RomanPMST" w:hAnsi="Times New RomanPMST"/>
          <w:color w:val="404040"/>
        </w:rPr>
        <w:t xml:space="preserve"> their associated repair and upkeep services to be eligible.</w:t>
      </w:r>
    </w:p>
    <w:p w14:paraId="66E216C0" w14:textId="77777777" w:rsidR="00BF7FA4" w:rsidRPr="004B726C" w:rsidRDefault="00BF7FA4" w:rsidP="00BF7FA4">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In general, applicants may only receive support for actual work performed under contract on eligible products and parts that are repaired or replaced. Unbundled warranties or fixed price contracts are not eligible for </w:t>
      </w:r>
      <w:proofErr w:type="gramStart"/>
      <w:r w:rsidRPr="004B726C">
        <w:rPr>
          <w:rFonts w:ascii="Times New RomanPMST" w:hAnsi="Times New RomanPMST"/>
          <w:color w:val="404040"/>
        </w:rPr>
        <w:t>reimbursement, unless</w:t>
      </w:r>
      <w:proofErr w:type="gramEnd"/>
      <w:r w:rsidRPr="004B726C">
        <w:rPr>
          <w:rFonts w:ascii="Times New RomanPMST" w:hAnsi="Times New RomanPMST"/>
          <w:color w:val="404040"/>
        </w:rPr>
        <w:t xml:space="preserve"> the ineligible portions of the warranty or contract can be cost-allocated.</w:t>
      </w:r>
    </w:p>
    <w:p w14:paraId="0A8FAA7B" w14:textId="77777777" w:rsidR="00BF7FA4" w:rsidRPr="004B726C" w:rsidRDefault="00BF7FA4" w:rsidP="00BF7FA4">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45E7E8A0" w14:textId="77777777" w:rsidR="00BF7FA4" w:rsidRDefault="00BF7FA4" w:rsidP="00006197">
      <w:pPr>
        <w:tabs>
          <w:tab w:val="left" w:pos="660"/>
        </w:tabs>
        <w:spacing w:before="84"/>
        <w:outlineLvl w:val="2"/>
        <w:rPr>
          <w:rFonts w:ascii="Times New Roman" w:hAnsi="Times New Roman" w:cs="Times New Roman"/>
          <w:sz w:val="24"/>
          <w:szCs w:val="24"/>
        </w:rPr>
      </w:pPr>
    </w:p>
    <w:p w14:paraId="3BBD9161" w14:textId="448BE549" w:rsidR="00006197" w:rsidRPr="00F8577E" w:rsidRDefault="00006197" w:rsidP="00006197">
      <w:pPr>
        <w:tabs>
          <w:tab w:val="left" w:pos="660"/>
        </w:tabs>
        <w:spacing w:before="84"/>
        <w:outlineLvl w:val="2"/>
        <w:rPr>
          <w:rFonts w:ascii="Times New Roman" w:hAnsi="Times New Roman" w:cs="Times New Roman"/>
          <w:b/>
          <w:bCs/>
          <w:sz w:val="24"/>
          <w:szCs w:val="24"/>
        </w:rPr>
      </w:pPr>
      <w:r w:rsidRPr="00F8577E">
        <w:rPr>
          <w:rFonts w:ascii="Times New Roman" w:hAnsi="Times New Roman" w:cs="Times New Roman"/>
          <w:b/>
          <w:bCs/>
          <w:sz w:val="24"/>
          <w:szCs w:val="24"/>
        </w:rPr>
        <w:t>Posted in Form 470 under these functions:</w:t>
      </w:r>
    </w:p>
    <w:p w14:paraId="727F0F66" w14:textId="77777777" w:rsidR="00006197" w:rsidRPr="00E679E2" w:rsidRDefault="00006197" w:rsidP="00006197">
      <w:pPr>
        <w:pStyle w:val="ListParagraph"/>
        <w:numPr>
          <w:ilvl w:val="0"/>
          <w:numId w:val="16"/>
        </w:numPr>
        <w:tabs>
          <w:tab w:val="left" w:pos="660"/>
        </w:tabs>
        <w:spacing w:before="84"/>
        <w:outlineLvl w:val="2"/>
        <w:rPr>
          <w:sz w:val="24"/>
          <w:szCs w:val="24"/>
        </w:rPr>
      </w:pPr>
      <w:r w:rsidRPr="00E679E2">
        <w:rPr>
          <w:sz w:val="24"/>
          <w:szCs w:val="24"/>
        </w:rPr>
        <w:t>Switch</w:t>
      </w:r>
    </w:p>
    <w:p w14:paraId="0F7EC21B" w14:textId="77777777" w:rsidR="00006197" w:rsidRPr="00E679E2" w:rsidRDefault="00006197" w:rsidP="00006197">
      <w:pPr>
        <w:pStyle w:val="ListParagraph"/>
        <w:numPr>
          <w:ilvl w:val="0"/>
          <w:numId w:val="16"/>
        </w:numPr>
        <w:tabs>
          <w:tab w:val="left" w:pos="660"/>
        </w:tabs>
        <w:spacing w:before="84"/>
        <w:outlineLvl w:val="2"/>
        <w:rPr>
          <w:sz w:val="24"/>
          <w:szCs w:val="24"/>
        </w:rPr>
      </w:pPr>
      <w:r w:rsidRPr="00E679E2">
        <w:rPr>
          <w:sz w:val="24"/>
          <w:szCs w:val="24"/>
        </w:rPr>
        <w:t>WAP</w:t>
      </w:r>
    </w:p>
    <w:p w14:paraId="6A083A09" w14:textId="16AEA17B" w:rsidR="00006197" w:rsidRDefault="00006197" w:rsidP="00006197">
      <w:pPr>
        <w:pStyle w:val="ListParagraph"/>
        <w:numPr>
          <w:ilvl w:val="0"/>
          <w:numId w:val="16"/>
        </w:numPr>
        <w:tabs>
          <w:tab w:val="left" w:pos="660"/>
        </w:tabs>
        <w:spacing w:before="84"/>
        <w:outlineLvl w:val="2"/>
        <w:rPr>
          <w:sz w:val="24"/>
          <w:szCs w:val="24"/>
        </w:rPr>
      </w:pPr>
      <w:r w:rsidRPr="00E679E2">
        <w:rPr>
          <w:sz w:val="24"/>
          <w:szCs w:val="24"/>
        </w:rPr>
        <w:t>Router</w:t>
      </w:r>
    </w:p>
    <w:p w14:paraId="4475B93C" w14:textId="6350AB18" w:rsidR="00006197" w:rsidRDefault="009C5704" w:rsidP="00006197">
      <w:pPr>
        <w:pStyle w:val="ListParagraph"/>
        <w:numPr>
          <w:ilvl w:val="0"/>
          <w:numId w:val="16"/>
        </w:numPr>
        <w:tabs>
          <w:tab w:val="left" w:pos="660"/>
        </w:tabs>
        <w:spacing w:before="84"/>
        <w:outlineLvl w:val="2"/>
        <w:rPr>
          <w:sz w:val="24"/>
          <w:szCs w:val="24"/>
        </w:rPr>
      </w:pPr>
      <w:r>
        <w:rPr>
          <w:sz w:val="24"/>
          <w:szCs w:val="24"/>
        </w:rPr>
        <w:t>UPS/</w:t>
      </w:r>
      <w:r w:rsidR="00006197">
        <w:rPr>
          <w:sz w:val="24"/>
          <w:szCs w:val="24"/>
        </w:rPr>
        <w:t>Battery Back-ups</w:t>
      </w:r>
    </w:p>
    <w:p w14:paraId="142CF8FA" w14:textId="48927953" w:rsidR="009C5704" w:rsidRDefault="009C5704" w:rsidP="00006197">
      <w:pPr>
        <w:pStyle w:val="ListParagraph"/>
        <w:numPr>
          <w:ilvl w:val="0"/>
          <w:numId w:val="16"/>
        </w:numPr>
        <w:tabs>
          <w:tab w:val="left" w:pos="660"/>
        </w:tabs>
        <w:spacing w:before="84"/>
        <w:outlineLvl w:val="2"/>
        <w:rPr>
          <w:sz w:val="24"/>
          <w:szCs w:val="24"/>
        </w:rPr>
      </w:pPr>
      <w:r>
        <w:rPr>
          <w:sz w:val="24"/>
          <w:szCs w:val="24"/>
        </w:rPr>
        <w:t>Cabling</w:t>
      </w:r>
    </w:p>
    <w:p w14:paraId="36455180" w14:textId="28C0A989" w:rsidR="009C5704" w:rsidRDefault="009C5704" w:rsidP="00006197">
      <w:pPr>
        <w:pStyle w:val="ListParagraph"/>
        <w:numPr>
          <w:ilvl w:val="0"/>
          <w:numId w:val="16"/>
        </w:numPr>
        <w:tabs>
          <w:tab w:val="left" w:pos="660"/>
        </w:tabs>
        <w:spacing w:before="84"/>
        <w:outlineLvl w:val="2"/>
        <w:rPr>
          <w:sz w:val="24"/>
          <w:szCs w:val="24"/>
        </w:rPr>
      </w:pPr>
      <w:r>
        <w:rPr>
          <w:sz w:val="24"/>
          <w:szCs w:val="24"/>
        </w:rPr>
        <w:t>Antennas, Connectors and Related Components</w:t>
      </w:r>
    </w:p>
    <w:p w14:paraId="0234C33E" w14:textId="48919D12" w:rsidR="009C5704" w:rsidRPr="00E679E2" w:rsidRDefault="009C5704" w:rsidP="00006197">
      <w:pPr>
        <w:pStyle w:val="ListParagraph"/>
        <w:numPr>
          <w:ilvl w:val="0"/>
          <w:numId w:val="16"/>
        </w:numPr>
        <w:tabs>
          <w:tab w:val="left" w:pos="660"/>
        </w:tabs>
        <w:spacing w:before="84"/>
        <w:outlineLvl w:val="2"/>
        <w:rPr>
          <w:sz w:val="24"/>
          <w:szCs w:val="24"/>
        </w:rPr>
      </w:pPr>
      <w:r>
        <w:rPr>
          <w:sz w:val="24"/>
          <w:szCs w:val="24"/>
        </w:rPr>
        <w:t>Racks</w:t>
      </w:r>
    </w:p>
    <w:p w14:paraId="58A75298" w14:textId="104DE09D" w:rsidR="00006197" w:rsidRPr="00E679E2" w:rsidRDefault="00006197" w:rsidP="00006197">
      <w:pPr>
        <w:pStyle w:val="ListParagraph"/>
        <w:numPr>
          <w:ilvl w:val="0"/>
          <w:numId w:val="16"/>
        </w:numPr>
        <w:tabs>
          <w:tab w:val="left" w:pos="660"/>
        </w:tabs>
        <w:spacing w:before="84"/>
        <w:outlineLvl w:val="2"/>
        <w:rPr>
          <w:sz w:val="24"/>
          <w:szCs w:val="24"/>
        </w:rPr>
      </w:pPr>
      <w:r w:rsidRPr="00E679E2">
        <w:rPr>
          <w:sz w:val="24"/>
          <w:szCs w:val="24"/>
        </w:rPr>
        <w:t>Recipients of service:</w:t>
      </w:r>
      <w:r>
        <w:rPr>
          <w:sz w:val="24"/>
          <w:szCs w:val="24"/>
        </w:rPr>
        <w:t xml:space="preserve"> Hope Academy</w:t>
      </w:r>
    </w:p>
    <w:p w14:paraId="26187D91" w14:textId="77777777" w:rsidR="00006197" w:rsidRPr="00E679E2" w:rsidRDefault="00006197" w:rsidP="00006197">
      <w:pPr>
        <w:tabs>
          <w:tab w:val="left" w:pos="660"/>
        </w:tabs>
        <w:spacing w:before="84"/>
        <w:outlineLvl w:val="2"/>
        <w:rPr>
          <w:rFonts w:ascii="Times New Roman" w:hAnsi="Times New Roman" w:cs="Times New Roman"/>
          <w:sz w:val="24"/>
          <w:szCs w:val="24"/>
        </w:rPr>
      </w:pPr>
    </w:p>
    <w:p w14:paraId="026E3D5A" w14:textId="0A4436CF" w:rsidR="00203AF3" w:rsidRDefault="001C3446" w:rsidP="00203AF3">
      <w:pPr>
        <w:tabs>
          <w:tab w:val="left" w:pos="660"/>
        </w:tabs>
        <w:spacing w:before="84"/>
        <w:outlineLvl w:val="2"/>
        <w:rPr>
          <w:rFonts w:ascii="Times New Roman" w:hAnsi="Times New Roman" w:cs="Times New Roman"/>
          <w:b/>
          <w:bCs/>
          <w:sz w:val="24"/>
          <w:szCs w:val="24"/>
        </w:rPr>
      </w:pPr>
      <w:proofErr w:type="gramStart"/>
      <w:r>
        <w:rPr>
          <w:rFonts w:ascii="Times New Roman" w:hAnsi="Times New Roman" w:cs="Times New Roman"/>
          <w:b/>
          <w:bCs/>
          <w:sz w:val="24"/>
          <w:szCs w:val="24"/>
        </w:rPr>
        <w:t>B.</w:t>
      </w:r>
      <w:r w:rsidR="00E65C95">
        <w:rPr>
          <w:rFonts w:ascii="Times New Roman" w:hAnsi="Times New Roman" w:cs="Times New Roman"/>
          <w:b/>
          <w:bCs/>
          <w:sz w:val="24"/>
          <w:szCs w:val="24"/>
        </w:rPr>
        <w:t>6</w:t>
      </w:r>
      <w:r w:rsidR="00006197" w:rsidRPr="00E679E2">
        <w:rPr>
          <w:rFonts w:ascii="Times New Roman" w:hAnsi="Times New Roman" w:cs="Times New Roman"/>
          <w:b/>
          <w:bCs/>
          <w:sz w:val="24"/>
          <w:szCs w:val="24"/>
        </w:rPr>
        <w:t xml:space="preserve">  Category</w:t>
      </w:r>
      <w:proofErr w:type="gramEnd"/>
      <w:r w:rsidR="00006197" w:rsidRPr="00E679E2">
        <w:rPr>
          <w:rFonts w:ascii="Times New Roman" w:hAnsi="Times New Roman" w:cs="Times New Roman"/>
          <w:b/>
          <w:bCs/>
          <w:sz w:val="24"/>
          <w:szCs w:val="24"/>
        </w:rPr>
        <w:t xml:space="preserve"> 2, Managed Internal Broadband Services </w:t>
      </w:r>
      <w:r w:rsidR="00006197">
        <w:rPr>
          <w:rFonts w:ascii="Times New Roman" w:hAnsi="Times New Roman" w:cs="Times New Roman"/>
          <w:b/>
          <w:bCs/>
          <w:sz w:val="24"/>
          <w:szCs w:val="24"/>
        </w:rPr>
        <w:t>(MIBS)</w:t>
      </w:r>
    </w:p>
    <w:p w14:paraId="572BD9A5" w14:textId="5A344816" w:rsidR="00006197" w:rsidRPr="00E679E2" w:rsidRDefault="00006197" w:rsidP="00203AF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Existing </w:t>
      </w:r>
      <w:r>
        <w:rPr>
          <w:rFonts w:ascii="Times New Roman" w:hAnsi="Times New Roman" w:cs="Times New Roman"/>
          <w:b/>
          <w:bCs/>
          <w:sz w:val="24"/>
          <w:szCs w:val="24"/>
        </w:rPr>
        <w:t>Equipment</w:t>
      </w:r>
    </w:p>
    <w:p w14:paraId="3BA1B092" w14:textId="6CD42A6C" w:rsidR="00203AF3" w:rsidRDefault="00006197" w:rsidP="00203AF3">
      <w:pPr>
        <w:tabs>
          <w:tab w:val="left" w:pos="660"/>
        </w:tabs>
        <w:spacing w:before="84"/>
        <w:outlineLvl w:val="2"/>
        <w:rPr>
          <w:rFonts w:ascii="Times New Roman" w:hAnsi="Times New Roman" w:cs="Times New Roman"/>
          <w:b/>
          <w:bCs/>
          <w:sz w:val="24"/>
          <w:szCs w:val="24"/>
        </w:rPr>
      </w:pPr>
      <w:r w:rsidRPr="00A61932">
        <w:rPr>
          <w:rFonts w:ascii="Times New Roman" w:hAnsi="Times New Roman" w:cs="Times New Roman"/>
          <w:b/>
          <w:bCs/>
          <w:sz w:val="24"/>
          <w:szCs w:val="24"/>
        </w:rPr>
        <w:t>SCOPE OF SERVICES</w:t>
      </w:r>
    </w:p>
    <w:p w14:paraId="385C1164" w14:textId="5B13C57A"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Associated broadband services include but are not limited to Internet access circuits, switched Ethernet circuits and SIP </w:t>
      </w:r>
      <w:proofErr w:type="spellStart"/>
      <w:r w:rsidRPr="004B726C">
        <w:rPr>
          <w:rFonts w:ascii="Times New RomanPMST" w:hAnsi="Times New RomanPMST" w:cs="Times New Roman"/>
          <w:sz w:val="24"/>
          <w:szCs w:val="24"/>
        </w:rPr>
        <w:t>trunking</w:t>
      </w:r>
      <w:proofErr w:type="spellEnd"/>
      <w:r w:rsidRPr="004B726C">
        <w:rPr>
          <w:rFonts w:ascii="Times New RomanPMST" w:hAnsi="Times New RomanPMST" w:cs="Times New Roman"/>
          <w:sz w:val="24"/>
          <w:szCs w:val="24"/>
        </w:rPr>
        <w:t xml:space="preserve"> circuits.</w:t>
      </w:r>
    </w:p>
    <w:p w14:paraId="3F13F2D6" w14:textId="77777777"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p>
    <w:p w14:paraId="43E68B16" w14:textId="2CF48511" w:rsidR="00006197" w:rsidRPr="00203AF3" w:rsidRDefault="00006197" w:rsidP="00203AF3">
      <w:pPr>
        <w:tabs>
          <w:tab w:val="left" w:pos="660"/>
        </w:tabs>
        <w:spacing w:before="84"/>
        <w:outlineLvl w:val="2"/>
        <w:rPr>
          <w:rFonts w:ascii="Times New Roman" w:hAnsi="Times New Roman" w:cs="Times New Roman"/>
          <w:b/>
          <w:bCs/>
          <w:sz w:val="24"/>
          <w:szCs w:val="24"/>
        </w:rPr>
      </w:pPr>
      <w:r w:rsidRPr="00A61932">
        <w:rPr>
          <w:b/>
          <w:bCs/>
          <w:sz w:val="24"/>
          <w:szCs w:val="24"/>
        </w:rPr>
        <w:t>Delivery of services:</w:t>
      </w:r>
    </w:p>
    <w:p w14:paraId="7E72A3C7" w14:textId="77777777" w:rsidR="00006197" w:rsidRPr="00E679E2" w:rsidRDefault="00006197" w:rsidP="00006197">
      <w:pPr>
        <w:pStyle w:val="ListParagraph"/>
        <w:tabs>
          <w:tab w:val="left" w:pos="660"/>
        </w:tabs>
        <w:spacing w:before="84"/>
        <w:ind w:left="720" w:firstLine="0"/>
        <w:outlineLvl w:val="2"/>
        <w:rPr>
          <w:sz w:val="24"/>
          <w:szCs w:val="24"/>
        </w:rPr>
      </w:pPr>
    </w:p>
    <w:tbl>
      <w:tblPr>
        <w:tblStyle w:val="TableGrid"/>
        <w:tblW w:w="0" w:type="auto"/>
        <w:tblInd w:w="720" w:type="dxa"/>
        <w:tblLook w:val="04A0" w:firstRow="1" w:lastRow="0" w:firstColumn="1" w:lastColumn="0" w:noHBand="0" w:noVBand="1"/>
      </w:tblPr>
      <w:tblGrid>
        <w:gridCol w:w="4985"/>
      </w:tblGrid>
      <w:tr w:rsidR="00006197" w:rsidRPr="00E679E2" w14:paraId="46B95181" w14:textId="77777777" w:rsidTr="00006197">
        <w:tc>
          <w:tcPr>
            <w:tcW w:w="4985" w:type="dxa"/>
          </w:tcPr>
          <w:p w14:paraId="0F0212DD" w14:textId="1A4F88DA" w:rsidR="00006197" w:rsidRPr="00E679E2" w:rsidRDefault="00006197" w:rsidP="002126F6">
            <w:pPr>
              <w:pStyle w:val="ListParagraph"/>
              <w:tabs>
                <w:tab w:val="left" w:pos="660"/>
              </w:tabs>
              <w:ind w:left="0" w:firstLine="0"/>
              <w:outlineLvl w:val="2"/>
              <w:rPr>
                <w:color w:val="222222"/>
                <w:sz w:val="24"/>
                <w:szCs w:val="24"/>
                <w:shd w:val="clear" w:color="auto" w:fill="FFFFFF"/>
              </w:rPr>
            </w:pPr>
            <w:r>
              <w:rPr>
                <w:color w:val="222222"/>
                <w:sz w:val="24"/>
                <w:szCs w:val="24"/>
                <w:shd w:val="clear" w:color="auto" w:fill="FFFFFF"/>
              </w:rPr>
              <w:t xml:space="preserve">Hope </w:t>
            </w:r>
            <w:r w:rsidRPr="00E679E2">
              <w:rPr>
                <w:color w:val="222222"/>
                <w:sz w:val="24"/>
                <w:szCs w:val="24"/>
                <w:shd w:val="clear" w:color="auto" w:fill="FFFFFF"/>
              </w:rPr>
              <w:t>Academy</w:t>
            </w:r>
          </w:p>
          <w:p w14:paraId="5D9A6EA4" w14:textId="2D868843" w:rsidR="00006197" w:rsidRPr="00E679E2" w:rsidRDefault="00006197" w:rsidP="002126F6">
            <w:pPr>
              <w:pStyle w:val="ListParagraph"/>
              <w:tabs>
                <w:tab w:val="left" w:pos="660"/>
              </w:tabs>
              <w:ind w:left="0" w:firstLine="0"/>
              <w:outlineLvl w:val="2"/>
              <w:rPr>
                <w:sz w:val="24"/>
                <w:szCs w:val="24"/>
              </w:rPr>
            </w:pPr>
            <w:r>
              <w:rPr>
                <w:rFonts w:ascii="Arial" w:hAnsi="Arial" w:cs="Arial"/>
                <w:color w:val="222222"/>
                <w:sz w:val="21"/>
                <w:szCs w:val="21"/>
                <w:shd w:val="clear" w:color="auto" w:fill="FFFFFF"/>
              </w:rPr>
              <w:t>1100 Old Dixie Highway Homestead, FL 33030</w:t>
            </w:r>
          </w:p>
        </w:tc>
      </w:tr>
    </w:tbl>
    <w:p w14:paraId="06D9F8F5" w14:textId="218C49C5" w:rsidR="00006197" w:rsidRDefault="00A61932" w:rsidP="00A61932">
      <w:pPr>
        <w:tabs>
          <w:tab w:val="left" w:pos="660"/>
        </w:tabs>
        <w:spacing w:before="84"/>
        <w:outlineLvl w:val="2"/>
        <w:rPr>
          <w:b/>
          <w:bCs/>
          <w:sz w:val="24"/>
          <w:szCs w:val="24"/>
        </w:rPr>
      </w:pPr>
      <w:r>
        <w:rPr>
          <w:b/>
          <w:bCs/>
          <w:sz w:val="24"/>
          <w:szCs w:val="24"/>
        </w:rPr>
        <w:tab/>
      </w:r>
    </w:p>
    <w:p w14:paraId="1DF6DD4A" w14:textId="4337E8B8" w:rsidR="0067320F" w:rsidRDefault="008A4E65" w:rsidP="00A61932">
      <w:pPr>
        <w:tabs>
          <w:tab w:val="left" w:pos="660"/>
        </w:tabs>
        <w:spacing w:before="84"/>
        <w:outlineLvl w:val="2"/>
        <w:rPr>
          <w:b/>
          <w:bCs/>
          <w:sz w:val="24"/>
          <w:szCs w:val="24"/>
        </w:rPr>
      </w:pPr>
      <w:r w:rsidRPr="008A4E65">
        <w:rPr>
          <w:noProof/>
        </w:rPr>
        <w:drawing>
          <wp:inline distT="0" distB="0" distL="0" distR="0" wp14:anchorId="471C6BC4" wp14:editId="1B37B56D">
            <wp:extent cx="11537950" cy="457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7950" cy="4578350"/>
                    </a:xfrm>
                    <a:prstGeom prst="rect">
                      <a:avLst/>
                    </a:prstGeom>
                    <a:noFill/>
                    <a:ln>
                      <a:noFill/>
                    </a:ln>
                  </pic:spPr>
                </pic:pic>
              </a:graphicData>
            </a:graphic>
          </wp:inline>
        </w:drawing>
      </w:r>
    </w:p>
    <w:p w14:paraId="5CAF7CF1" w14:textId="77777777" w:rsidR="009C5704" w:rsidRDefault="009C5704" w:rsidP="00006197">
      <w:pPr>
        <w:tabs>
          <w:tab w:val="left" w:pos="660"/>
        </w:tabs>
        <w:spacing w:before="84"/>
        <w:outlineLvl w:val="2"/>
        <w:rPr>
          <w:rFonts w:ascii="Times New Roman" w:hAnsi="Times New Roman" w:cs="Times New Roman"/>
          <w:sz w:val="24"/>
          <w:szCs w:val="24"/>
        </w:rPr>
      </w:pPr>
    </w:p>
    <w:p w14:paraId="6FFB6D5C" w14:textId="2F1521E1" w:rsidR="00BF7FA4" w:rsidRDefault="00BF7FA4" w:rsidP="00BF7FA4">
      <w:pPr>
        <w:autoSpaceDE w:val="0"/>
        <w:autoSpaceDN w:val="0"/>
        <w:adjustRightInd w:val="0"/>
        <w:spacing w:after="0" w:line="240" w:lineRule="auto"/>
        <w:rPr>
          <w:rFonts w:ascii="Times New RomanPMST" w:hAnsi="Times New RomanPMST" w:cs="Times New Roman"/>
          <w:b/>
          <w:bCs/>
          <w:sz w:val="24"/>
          <w:szCs w:val="24"/>
        </w:rPr>
      </w:pPr>
      <w:proofErr w:type="gramStart"/>
      <w:r w:rsidRPr="00542345">
        <w:rPr>
          <w:rFonts w:ascii="Times New RomanPMST" w:hAnsi="Times New RomanPMST" w:cs="Times New Roman"/>
          <w:b/>
          <w:bCs/>
          <w:sz w:val="24"/>
          <w:szCs w:val="24"/>
        </w:rPr>
        <w:t>B.</w:t>
      </w:r>
      <w:r w:rsidR="00E65C95">
        <w:rPr>
          <w:rFonts w:ascii="Times New RomanPMST" w:hAnsi="Times New RomanPMST" w:cs="Times New Roman"/>
          <w:b/>
          <w:bCs/>
          <w:sz w:val="24"/>
          <w:szCs w:val="24"/>
        </w:rPr>
        <w:t>7</w:t>
      </w:r>
      <w:r w:rsidRPr="00542345">
        <w:rPr>
          <w:rFonts w:ascii="Times New RomanPMST" w:hAnsi="Times New RomanPMST" w:cs="Times New Roman"/>
          <w:b/>
          <w:bCs/>
          <w:sz w:val="24"/>
          <w:szCs w:val="24"/>
        </w:rPr>
        <w:t xml:space="preserve">  BMIC</w:t>
      </w:r>
      <w:proofErr w:type="gramEnd"/>
      <w:r w:rsidRPr="00542345">
        <w:rPr>
          <w:rFonts w:ascii="Times New RomanPMST" w:hAnsi="Times New RomanPMST" w:cs="Times New Roman"/>
          <w:b/>
          <w:bCs/>
          <w:sz w:val="24"/>
          <w:szCs w:val="24"/>
        </w:rPr>
        <w:t xml:space="preserve"> and MIBS Minimum service requirements: </w:t>
      </w:r>
    </w:p>
    <w:p w14:paraId="1B9F65EC" w14:textId="77777777" w:rsidR="00BF7FA4" w:rsidRPr="00542345" w:rsidRDefault="00BF7FA4" w:rsidP="00BF7FA4">
      <w:pPr>
        <w:autoSpaceDE w:val="0"/>
        <w:autoSpaceDN w:val="0"/>
        <w:adjustRightInd w:val="0"/>
        <w:spacing w:after="0" w:line="240" w:lineRule="auto"/>
        <w:rPr>
          <w:rFonts w:ascii="Times New RomanPMST" w:hAnsi="Times New RomanPMST" w:cs="Times New Roman"/>
          <w:b/>
          <w:bCs/>
          <w:sz w:val="24"/>
          <w:szCs w:val="24"/>
        </w:rPr>
      </w:pPr>
    </w:p>
    <w:p w14:paraId="4D15E02E" w14:textId="53A76C4E"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5B5612">
        <w:rPr>
          <w:rFonts w:ascii="Times New RomanPMST" w:hAnsi="Times New RomanPMST" w:cs="Times New Roman"/>
          <w:sz w:val="24"/>
          <w:szCs w:val="24"/>
        </w:rPr>
        <w:t>Hope Academy</w:t>
      </w:r>
      <w:r w:rsidRPr="004B726C">
        <w:rPr>
          <w:rFonts w:ascii="Times New RomanPMST" w:hAnsi="Times New RomanPMST" w:cs="Times New Roman"/>
          <w:sz w:val="24"/>
          <w:szCs w:val="24"/>
        </w:rPr>
        <w:t xml:space="preserve"> and copies of all documents created will be provided to </w:t>
      </w:r>
      <w:r w:rsidR="005B5612">
        <w:rPr>
          <w:rFonts w:ascii="Times New RomanPMST" w:hAnsi="Times New RomanPMST" w:cs="Times New Roman"/>
          <w:sz w:val="24"/>
          <w:szCs w:val="24"/>
        </w:rPr>
        <w:t>Hope Academy</w:t>
      </w:r>
      <w:r w:rsidRPr="004B726C">
        <w:rPr>
          <w:rFonts w:ascii="Times New RomanPMST" w:hAnsi="Times New RomanPMST" w:cs="Times New Roman"/>
          <w:sz w:val="24"/>
          <w:szCs w:val="24"/>
        </w:rPr>
        <w:t>.</w:t>
      </w:r>
    </w:p>
    <w:p w14:paraId="5B462F8F" w14:textId="77777777"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2E9B5B8A" w14:textId="77777777"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91387C4" w14:textId="50B53DE1"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5B5612">
        <w:rPr>
          <w:rFonts w:ascii="Times New RomanPMST" w:hAnsi="Times New RomanPMST" w:cs="Times New Roman"/>
          <w:sz w:val="24"/>
          <w:szCs w:val="24"/>
        </w:rPr>
        <w:t>Hope Academy</w:t>
      </w:r>
      <w:r w:rsidRPr="004B726C">
        <w:rPr>
          <w:rFonts w:ascii="Times New RomanPMST" w:hAnsi="Times New RomanPMST" w:cs="Times New Roman"/>
          <w:sz w:val="24"/>
          <w:szCs w:val="24"/>
        </w:rPr>
        <w:t xml:space="preserve">. All onsite configuration changes will be completed within 72 hours after receipt of a service request from Cole Academy. </w:t>
      </w:r>
    </w:p>
    <w:p w14:paraId="1D4C1A62" w14:textId="30E1FF81"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sidR="005B5612">
        <w:rPr>
          <w:rFonts w:ascii="Times New RomanPMST" w:hAnsi="Times New RomanPMST" w:cs="Times New Roman"/>
          <w:sz w:val="24"/>
          <w:szCs w:val="24"/>
        </w:rPr>
        <w:t>Hope Academy</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5B5612">
        <w:rPr>
          <w:rFonts w:ascii="Times New RomanPMST" w:hAnsi="Times New RomanPMST" w:cs="Times New Roman"/>
          <w:sz w:val="24"/>
          <w:szCs w:val="24"/>
        </w:rPr>
        <w:t>Hope Academy</w:t>
      </w:r>
      <w:r w:rsidRPr="004B726C">
        <w:rPr>
          <w:rFonts w:ascii="Times New RomanPMST" w:hAnsi="Times New RomanPMST" w:cs="Times New Roman"/>
          <w:sz w:val="24"/>
          <w:szCs w:val="24"/>
        </w:rPr>
        <w:t>.</w:t>
      </w:r>
    </w:p>
    <w:p w14:paraId="0B9CF394" w14:textId="25E644FD" w:rsidR="00BF7FA4"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DF1737B" w14:textId="02E7F9CC" w:rsidR="00CB3892" w:rsidRDefault="00CB3892" w:rsidP="00BF7FA4">
      <w:pPr>
        <w:autoSpaceDE w:val="0"/>
        <w:autoSpaceDN w:val="0"/>
        <w:adjustRightInd w:val="0"/>
        <w:spacing w:after="0" w:line="240" w:lineRule="auto"/>
        <w:rPr>
          <w:rFonts w:ascii="Times New RomanPMST" w:hAnsi="Times New RomanPMST" w:cs="Times New Roman"/>
          <w:sz w:val="24"/>
          <w:szCs w:val="24"/>
        </w:rPr>
      </w:pPr>
    </w:p>
    <w:p w14:paraId="2EA6FFC0" w14:textId="13B89EC1" w:rsidR="00006197" w:rsidRPr="00E679E2" w:rsidRDefault="00CB3892" w:rsidP="00CB3892">
      <w:pPr>
        <w:autoSpaceDE w:val="0"/>
        <w:autoSpaceDN w:val="0"/>
        <w:adjustRightInd w:val="0"/>
        <w:spacing w:after="0" w:line="240" w:lineRule="auto"/>
        <w:rPr>
          <w:rFonts w:ascii="Times New Roman" w:hAnsi="Times New Roman" w:cs="Times New Roman"/>
          <w:b/>
          <w:bCs/>
          <w:sz w:val="24"/>
          <w:szCs w:val="24"/>
        </w:rPr>
      </w:pPr>
      <w:r w:rsidRPr="00CB3892">
        <w:rPr>
          <w:rFonts w:ascii="Times New RomanPMST" w:hAnsi="Times New RomanPMST" w:cs="Times New Roman"/>
          <w:b/>
          <w:bCs/>
          <w:sz w:val="24"/>
          <w:szCs w:val="24"/>
        </w:rPr>
        <w:t>B.</w:t>
      </w:r>
      <w:r w:rsidR="00E65C95">
        <w:rPr>
          <w:rFonts w:ascii="Times New RomanPMST" w:hAnsi="Times New RomanPMST" w:cs="Times New Roman"/>
          <w:b/>
          <w:bCs/>
          <w:sz w:val="24"/>
          <w:szCs w:val="24"/>
        </w:rPr>
        <w:t>8</w:t>
      </w:r>
      <w:r>
        <w:rPr>
          <w:rFonts w:ascii="Times New RomanPMST" w:hAnsi="Times New RomanPMST" w:cs="Times New Roman"/>
          <w:sz w:val="24"/>
          <w:szCs w:val="24"/>
        </w:rPr>
        <w:t xml:space="preserve"> </w:t>
      </w:r>
      <w:r w:rsidR="00006197" w:rsidRPr="00E679E2">
        <w:rPr>
          <w:rFonts w:ascii="Times New Roman" w:hAnsi="Times New Roman" w:cs="Times New Roman"/>
          <w:sz w:val="24"/>
          <w:szCs w:val="24"/>
        </w:rPr>
        <w:tab/>
      </w:r>
      <w:r w:rsidR="00006197" w:rsidRPr="00E679E2">
        <w:rPr>
          <w:rFonts w:ascii="Times New Roman" w:hAnsi="Times New Roman" w:cs="Times New Roman"/>
          <w:b/>
          <w:bCs/>
          <w:sz w:val="24"/>
          <w:szCs w:val="24"/>
        </w:rPr>
        <w:t>Contract Requirements</w:t>
      </w:r>
    </w:p>
    <w:p w14:paraId="57AE2F8E" w14:textId="02CC46A9" w:rsidR="00006197" w:rsidRPr="00E679E2" w:rsidRDefault="00006197" w:rsidP="0000619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b/>
        <w:t xml:space="preserve">The </w:t>
      </w:r>
      <w:r w:rsidR="00CB3892">
        <w:rPr>
          <w:rFonts w:ascii="Times New Roman" w:hAnsi="Times New Roman" w:cs="Times New Roman"/>
          <w:sz w:val="24"/>
          <w:szCs w:val="24"/>
        </w:rPr>
        <w:t>Hope Academy</w:t>
      </w:r>
      <w:r w:rsidRPr="00E679E2">
        <w:rPr>
          <w:rFonts w:ascii="Times New Roman" w:hAnsi="Times New Roman" w:cs="Times New Roman"/>
          <w:sz w:val="24"/>
          <w:szCs w:val="24"/>
        </w:rPr>
        <w:t xml:space="preserve"> would like to see pricing for a (1) one year contract, a (3) year contract and a (5) year contract</w:t>
      </w:r>
    </w:p>
    <w:p w14:paraId="6DA518ED" w14:textId="7AF36CE5" w:rsidR="008D631F" w:rsidRPr="00E679E2" w:rsidRDefault="003C33D4"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203AF3">
        <w:rPr>
          <w:rFonts w:ascii="Times New Roman" w:hAnsi="Times New Roman" w:cs="Times New Roman"/>
          <w:b/>
          <w:bCs/>
          <w:sz w:val="24"/>
          <w:szCs w:val="24"/>
        </w:rPr>
        <w:t>)</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544B1794" w:rsidR="00D22DEE" w:rsidRPr="00E679E2" w:rsidRDefault="003C33D4"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053F8A13"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71A0B7AB" w14:textId="6C6F90A9" w:rsidR="00E9026A"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Pr="00E9026A">
        <w:rPr>
          <w:rFonts w:ascii="Times New Roman" w:hAnsi="Times New Roman" w:cs="Times New Roman"/>
          <w:sz w:val="24"/>
          <w:szCs w:val="24"/>
        </w:rPr>
        <w:t xml:space="preserve"> </w:t>
      </w:r>
      <w:r w:rsidRPr="00C953E4">
        <w:rPr>
          <w:rFonts w:ascii="Times New Roman" w:hAnsi="Times New Roman" w:cs="Times New Roman"/>
          <w:sz w:val="24"/>
          <w:szCs w:val="24"/>
        </w:rPr>
        <w:t>Length of time business has provided this type of service</w:t>
      </w:r>
      <w:r>
        <w:rPr>
          <w:rFonts w:ascii="Times New Roman" w:hAnsi="Times New Roman" w:cs="Times New Roman"/>
          <w:sz w:val="24"/>
          <w:szCs w:val="24"/>
        </w:rPr>
        <w:t>.</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4"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2D93CECE" w14:textId="2017CC05"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7</w:t>
      </w:r>
      <w:r w:rsidR="008D631F" w:rsidRPr="00E679E2">
        <w:rPr>
          <w:rFonts w:ascii="Times New Roman" w:hAnsi="Times New Roman" w:cs="Times New Roman"/>
          <w:sz w:val="24"/>
          <w:szCs w:val="24"/>
        </w:rPr>
        <w:t>.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69771DF7"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8</w:t>
      </w:r>
      <w:r w:rsidR="008D631F" w:rsidRPr="00E679E2">
        <w:rPr>
          <w:rFonts w:ascii="Times New Roman" w:hAnsi="Times New Roman" w:cs="Times New Roman"/>
          <w:sz w:val="24"/>
          <w:szCs w:val="24"/>
        </w:rPr>
        <w:t>. Services providers must comply with the FCC rules for Lowest Corresponding Price (“LCP”). Further details on LCP may be obtained at</w:t>
      </w:r>
    </w:p>
    <w:p w14:paraId="61634EB1" w14:textId="3CB7F184"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5"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3A6FD86C" w14:textId="0B9147D6"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 xml:space="preserve">9. In the event of a price decrease for service or from the manufacturer, said decrease shall be passed on to the </w:t>
      </w:r>
      <w:r w:rsidR="00A476B1">
        <w:rPr>
          <w:rFonts w:ascii="Times New Roman" w:hAnsi="Times New Roman" w:cs="Times New Roman"/>
          <w:sz w:val="24"/>
          <w:szCs w:val="24"/>
        </w:rPr>
        <w:t>Hope Academy</w:t>
      </w:r>
      <w:r w:rsidRPr="00C953E4">
        <w:rPr>
          <w:rFonts w:ascii="Times New Roman" w:hAnsi="Times New Roman" w:cs="Times New Roman"/>
          <w:sz w:val="24"/>
          <w:szCs w:val="24"/>
        </w:rPr>
        <w:t xml:space="preserve"> and documented with new price sheet sent to the District Office.</w:t>
      </w:r>
    </w:p>
    <w:p w14:paraId="5C71D328" w14:textId="33024BFE"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0</w:t>
      </w:r>
      <w:r w:rsidRPr="00C953E4">
        <w:rPr>
          <w:rFonts w:ascii="Times New Roman" w:hAnsi="Times New Roman" w:cs="Times New Roman"/>
          <w:sz w:val="24"/>
          <w:szCs w:val="24"/>
        </w:rPr>
        <w:t>. Vendor must certify that their equipment is neither manufactured by, nor contains any components from, either Huawei or ZTE.</w:t>
      </w:r>
    </w:p>
    <w:p w14:paraId="15BE86B7" w14:textId="3C924510"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1</w:t>
      </w:r>
      <w:r w:rsidRPr="00C953E4">
        <w:rPr>
          <w:rFonts w:ascii="Times New Roman" w:hAnsi="Times New Roman" w:cs="Times New Roman"/>
          <w:sz w:val="24"/>
          <w:szCs w:val="24"/>
        </w:rPr>
        <w:t>. Manufacturer must warrant all parts and equipment.</w:t>
      </w:r>
    </w:p>
    <w:p w14:paraId="4942E482" w14:textId="3AA79EC5"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2</w:t>
      </w:r>
      <w:r w:rsidRPr="00C953E4">
        <w:rPr>
          <w:rFonts w:ascii="Times New Roman" w:hAnsi="Times New Roman" w:cs="Times New Roman"/>
          <w:sz w:val="24"/>
          <w:szCs w:val="24"/>
        </w:rPr>
        <w:t>. Bidding Contractor/Vendor may attach additional pertinent information they deem important to the selection, implementation, and overall success of the project.</w:t>
      </w:r>
    </w:p>
    <w:p w14:paraId="0E5F23AB" w14:textId="731575DD"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3</w:t>
      </w:r>
      <w:r w:rsidRPr="00C953E4">
        <w:rPr>
          <w:rFonts w:ascii="Times New Roman" w:hAnsi="Times New Roman" w:cs="Times New Roman"/>
          <w:sz w:val="24"/>
          <w:szCs w:val="24"/>
        </w:rPr>
        <w:t xml:space="preserve">. Service Provider must meet the following qualifications to be considered for award. Documentation regarding the following qualifications MUST be included in the Service Provider’s proposal. </w:t>
      </w:r>
      <w:proofErr w:type="spellStart"/>
      <w:r w:rsidRPr="00C953E4">
        <w:rPr>
          <w:rFonts w:ascii="Times New Roman" w:hAnsi="Times New Roman" w:cs="Times New Roman"/>
          <w:sz w:val="24"/>
          <w:szCs w:val="24"/>
        </w:rPr>
        <w:t>Noninclusion</w:t>
      </w:r>
      <w:proofErr w:type="spellEnd"/>
      <w:r w:rsidRPr="00C953E4">
        <w:rPr>
          <w:rFonts w:ascii="Times New Roman" w:hAnsi="Times New Roman" w:cs="Times New Roman"/>
          <w:sz w:val="24"/>
          <w:szCs w:val="24"/>
        </w:rPr>
        <w:t xml:space="preserve"> of applicable documents is basis for disqualification.</w:t>
      </w:r>
    </w:p>
    <w:p w14:paraId="72E7FF5B" w14:textId="77777777"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ab/>
        <w:t>a) When providing electronic equipment quotes for switches/hubs/routers, Service Provider must have at least 1 Certified Engineer or equivalent on staff.</w:t>
      </w:r>
    </w:p>
    <w:p w14:paraId="493C34A7" w14:textId="77777777" w:rsidR="00E9026A" w:rsidRPr="00C953E4" w:rsidRDefault="00E9026A" w:rsidP="00E9026A">
      <w:pPr>
        <w:autoSpaceDE w:val="0"/>
        <w:autoSpaceDN w:val="0"/>
        <w:adjustRightInd w:val="0"/>
        <w:spacing w:after="0" w:line="240" w:lineRule="auto"/>
        <w:ind w:left="720"/>
        <w:rPr>
          <w:rFonts w:ascii="Times New Roman" w:hAnsi="Times New Roman" w:cs="Times New Roman"/>
          <w:sz w:val="24"/>
          <w:szCs w:val="24"/>
        </w:rPr>
      </w:pPr>
      <w:r w:rsidRPr="00C953E4">
        <w:rPr>
          <w:rFonts w:ascii="Times New Roman" w:hAnsi="Times New Roman" w:cs="Times New Roman"/>
          <w:sz w:val="24"/>
          <w:szCs w:val="24"/>
        </w:rPr>
        <w:t xml:space="preserve">b) All proposals need to include tax and shipping as separate items in the response. Prospective Service Providers are required to also submit the “Equipment lists” in this RFP </w:t>
      </w:r>
      <w:proofErr w:type="gramStart"/>
      <w:r w:rsidRPr="00C953E4">
        <w:rPr>
          <w:rFonts w:ascii="Times New Roman" w:hAnsi="Times New Roman" w:cs="Times New Roman"/>
          <w:sz w:val="24"/>
          <w:szCs w:val="24"/>
        </w:rPr>
        <w:t>completely filled</w:t>
      </w:r>
      <w:proofErr w:type="gramEnd"/>
      <w:r w:rsidRPr="00C953E4">
        <w:rPr>
          <w:rFonts w:ascii="Times New Roman" w:hAnsi="Times New Roman" w:cs="Times New Roman"/>
          <w:sz w:val="24"/>
          <w:szCs w:val="24"/>
        </w:rPr>
        <w:t xml:space="preserve"> in. Failure by Service Provider to supply these documents shall be considered grounds for disqualification.</w:t>
      </w:r>
    </w:p>
    <w:p w14:paraId="5660FA2C" w14:textId="0ABBA522" w:rsidR="00E9026A" w:rsidRPr="00C953E4" w:rsidRDefault="00D6793E"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14</w:t>
      </w:r>
      <w:r w:rsidR="00E9026A" w:rsidRPr="00C953E4">
        <w:rPr>
          <w:rFonts w:ascii="Times New Roman" w:hAnsi="Times New Roman" w:cs="Times New Roman"/>
          <w:sz w:val="24"/>
          <w:szCs w:val="24"/>
        </w:rPr>
        <w:t>. References from a School, Library or a County Office of Education in California are preferred</w:t>
      </w:r>
      <w:r w:rsidR="00E61A72">
        <w:rPr>
          <w:rFonts w:ascii="Times New Roman" w:hAnsi="Times New Roman" w:cs="Times New Roman"/>
          <w:sz w:val="24"/>
          <w:szCs w:val="24"/>
        </w:rPr>
        <w:t xml:space="preserve"> and needs to include the following</w:t>
      </w:r>
      <w:r w:rsidR="00E9026A" w:rsidRPr="00C953E4">
        <w:rPr>
          <w:rFonts w:ascii="Times New Roman" w:hAnsi="Times New Roman" w:cs="Times New Roman"/>
          <w:sz w:val="24"/>
          <w:szCs w:val="24"/>
        </w:rPr>
        <w:t>.</w:t>
      </w:r>
    </w:p>
    <w:p w14:paraId="616A5342" w14:textId="5696AD05"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 </w:t>
      </w:r>
      <w:r w:rsidR="00E9026A" w:rsidRPr="00C953E4">
        <w:rPr>
          <w:rFonts w:ascii="Times New Roman" w:hAnsi="Times New Roman" w:cs="Times New Roman"/>
          <w:sz w:val="24"/>
          <w:szCs w:val="24"/>
        </w:rPr>
        <w:t>Job Location</w:t>
      </w:r>
    </w:p>
    <w:p w14:paraId="4708ECAF" w14:textId="673CC12A"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w:t>
      </w:r>
      <w:r w:rsidR="00E9026A" w:rsidRPr="00C953E4">
        <w:rPr>
          <w:rFonts w:ascii="Times New Roman" w:hAnsi="Times New Roman" w:cs="Times New Roman"/>
          <w:sz w:val="24"/>
          <w:szCs w:val="24"/>
        </w:rPr>
        <w:t xml:space="preserve"> Contact name and telephone number</w:t>
      </w:r>
    </w:p>
    <w:p w14:paraId="3C6CCA05" w14:textId="73D3E341"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c) </w:t>
      </w:r>
      <w:r w:rsidR="00E9026A" w:rsidRPr="00C953E4">
        <w:rPr>
          <w:rFonts w:ascii="Times New Roman" w:hAnsi="Times New Roman" w:cs="Times New Roman"/>
          <w:sz w:val="24"/>
          <w:szCs w:val="24"/>
        </w:rPr>
        <w:t>Date of contract</w:t>
      </w:r>
    </w:p>
    <w:p w14:paraId="348EF07E" w14:textId="09260908"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d) </w:t>
      </w:r>
      <w:r w:rsidR="00E9026A" w:rsidRPr="00C953E4">
        <w:rPr>
          <w:rFonts w:ascii="Times New Roman" w:hAnsi="Times New Roman" w:cs="Times New Roman"/>
          <w:sz w:val="24"/>
          <w:szCs w:val="24"/>
        </w:rPr>
        <w:t>Project Description</w:t>
      </w:r>
    </w:p>
    <w:p w14:paraId="6AACE0F8" w14:textId="227CB319"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e) </w:t>
      </w:r>
      <w:r w:rsidR="00E9026A" w:rsidRPr="00C953E4">
        <w:rPr>
          <w:rFonts w:ascii="Times New Roman" w:hAnsi="Times New Roman" w:cs="Times New Roman"/>
          <w:sz w:val="24"/>
          <w:szCs w:val="24"/>
        </w:rPr>
        <w:t>Equipment/Service Installed</w:t>
      </w:r>
    </w:p>
    <w:p w14:paraId="2D0DAF3A" w14:textId="7492268D" w:rsidR="009D3673" w:rsidRPr="00E679E2" w:rsidRDefault="003C33D4"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4013F6A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5B5612">
        <w:rPr>
          <w:rFonts w:ascii="Times New Roman" w:hAnsi="Times New Roman" w:cs="Times New Roman"/>
          <w:sz w:val="24"/>
          <w:szCs w:val="24"/>
        </w:rPr>
        <w:t>2</w:t>
      </w:r>
      <w:r w:rsidRPr="00E679E2">
        <w:rPr>
          <w:rFonts w:ascii="Times New Roman" w:hAnsi="Times New Roman" w:cs="Times New Roman"/>
          <w:sz w:val="24"/>
          <w:szCs w:val="24"/>
        </w:rPr>
        <w:t xml:space="preserve"> funding year (July 1, 202</w:t>
      </w:r>
      <w:r w:rsidR="005B5612">
        <w:rPr>
          <w:rFonts w:ascii="Times New Roman" w:hAnsi="Times New Roman" w:cs="Times New Roman"/>
          <w:sz w:val="24"/>
          <w:szCs w:val="24"/>
        </w:rPr>
        <w:t>2</w:t>
      </w:r>
      <w:r w:rsidRPr="00E679E2">
        <w:rPr>
          <w:rFonts w:ascii="Times New Roman" w:hAnsi="Times New Roman" w:cs="Times New Roman"/>
          <w:sz w:val="24"/>
          <w:szCs w:val="24"/>
        </w:rPr>
        <w:t xml:space="preserve">).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4D8D61E6" w:rsidR="009D3673" w:rsidRPr="00E679E2" w:rsidRDefault="003C33D4"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26D094C5" w:rsidR="00794A82"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4FD36C0C" w14:textId="7AFD1B78" w:rsidR="008B0089" w:rsidRPr="00325594" w:rsidRDefault="00794A82" w:rsidP="008B0089">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District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p>
    <w:p w14:paraId="51A714D4" w14:textId="77777777" w:rsidR="008B0089" w:rsidRDefault="008B0089" w:rsidP="00325594">
      <w:pPr>
        <w:tabs>
          <w:tab w:val="left" w:pos="660"/>
        </w:tabs>
        <w:spacing w:before="84"/>
        <w:outlineLvl w:val="2"/>
        <w:rPr>
          <w:rFonts w:ascii="Times New Roman" w:hAnsi="Times New Roman" w:cs="Times New Roman"/>
          <w:sz w:val="24"/>
          <w:szCs w:val="24"/>
        </w:rPr>
      </w:pPr>
    </w:p>
    <w:p w14:paraId="2869D114" w14:textId="58F2C606" w:rsidR="00794A82" w:rsidRPr="00E679E2" w:rsidRDefault="003C33D4" w:rsidP="005B5612">
      <w:pPr>
        <w:tabs>
          <w:tab w:val="left" w:pos="660"/>
          <w:tab w:val="left" w:pos="12971"/>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r w:rsidR="005B5612">
        <w:rPr>
          <w:rFonts w:ascii="Times New Roman" w:hAnsi="Times New Roman" w:cs="Times New Roman"/>
          <w:b/>
          <w:bCs/>
          <w:sz w:val="24"/>
          <w:szCs w:val="24"/>
        </w:rPr>
        <w:tab/>
      </w:r>
    </w:p>
    <w:p w14:paraId="09786DBA" w14:textId="4C05792A"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50EA99E2" w:rsidR="0069080B"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203AF3">
        <w:rPr>
          <w:rFonts w:ascii="Times New Roman" w:hAnsi="Times New Roman" w:cs="Times New Roman"/>
          <w:b/>
          <w:bCs/>
          <w:sz w:val="24"/>
          <w:szCs w:val="24"/>
        </w:rPr>
        <w:t>.</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4D18E722" w:rsidR="005A0F27"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5603524C" w14:textId="58791F20" w:rsidR="00611752" w:rsidRDefault="00611752" w:rsidP="00794A82">
      <w:pPr>
        <w:tabs>
          <w:tab w:val="left" w:pos="660"/>
        </w:tabs>
        <w:spacing w:before="84"/>
        <w:outlineLvl w:val="2"/>
        <w:rPr>
          <w:rFonts w:ascii="Times New Roman" w:hAnsi="Times New Roman" w:cs="Times New Roman"/>
          <w:sz w:val="24"/>
          <w:szCs w:val="24"/>
        </w:rPr>
      </w:pPr>
    </w:p>
    <w:p w14:paraId="77E1A1E0" w14:textId="4E6BD4D9" w:rsidR="00794A82"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71B327C0"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A476B1">
        <w:rPr>
          <w:rFonts w:ascii="Times New Roman" w:hAnsi="Times New Roman" w:cs="Times New Roman"/>
          <w:sz w:val="24"/>
          <w:szCs w:val="24"/>
        </w:rPr>
        <w:t>Hope Academy</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4E361C37"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A476B1">
        <w:rPr>
          <w:rFonts w:ascii="Times New Roman" w:hAnsi="Times New Roman" w:cs="Times New Roman"/>
          <w:sz w:val="24"/>
          <w:szCs w:val="24"/>
        </w:rPr>
        <w:t>Hope Academy</w:t>
      </w:r>
      <w:r w:rsidRPr="00E679E2">
        <w:rPr>
          <w:rFonts w:ascii="Times New Roman" w:hAnsi="Times New Roman" w:cs="Times New Roman"/>
          <w:sz w:val="24"/>
          <w:szCs w:val="24"/>
        </w:rPr>
        <w:t xml:space="preserve"> reserves the right to select the firm that best meets the needs of the </w:t>
      </w:r>
      <w:r w:rsidR="00925302">
        <w:rPr>
          <w:rFonts w:ascii="Times New Roman" w:hAnsi="Times New Roman" w:cs="Times New Roman"/>
          <w:sz w:val="24"/>
          <w:szCs w:val="24"/>
        </w:rPr>
        <w:t>School</w:t>
      </w:r>
      <w:r w:rsidR="000C14F7">
        <w:rPr>
          <w:rFonts w:ascii="Times New Roman" w:hAnsi="Times New Roman" w:cs="Times New Roman"/>
          <w:sz w:val="24"/>
          <w:szCs w:val="24"/>
        </w:rPr>
        <w:t xml:space="preserve"> 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to award a contract.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expressly reserves the right to postpone response opening for its own convenience, to accept or reject any or all responses (in whole or portions) received to this RFP, to negotiate with more than one Responder concurrently.</w:t>
      </w:r>
    </w:p>
    <w:p w14:paraId="420F6C83" w14:textId="53BDC6C9"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 xml:space="preserve">Contract Preference:  To coincide with allowable E-rate delivery dates: Applicant requires that contract date be exactly and explicitly </w:t>
      </w:r>
      <w:r w:rsidR="000C14F7">
        <w:rPr>
          <w:rFonts w:ascii="Times New Roman" w:eastAsia="Times New Roman" w:hAnsi="Times New Roman" w:cs="Times New Roman"/>
          <w:sz w:val="24"/>
          <w:szCs w:val="24"/>
          <w:lang w:bidi="en-US"/>
        </w:rPr>
        <w:t>4/1</w:t>
      </w:r>
      <w:r w:rsidRPr="00E679E2">
        <w:rPr>
          <w:rFonts w:ascii="Times New Roman" w:eastAsia="Times New Roman" w:hAnsi="Times New Roman" w:cs="Times New Roman"/>
          <w:sz w:val="24"/>
          <w:szCs w:val="24"/>
          <w:lang w:bidi="en-US"/>
        </w:rPr>
        <w:t>.</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5FD43288" w:rsidR="00151309"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5453364F"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(For example, the </w:t>
      </w:r>
      <w:r w:rsidR="00A476B1">
        <w:rPr>
          <w:sz w:val="24"/>
          <w:szCs w:val="24"/>
        </w:rPr>
        <w:t>Hope Academy</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0DC87AA6"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A476B1">
        <w:rPr>
          <w:rFonts w:ascii="Times New Roman" w:hAnsi="Times New Roman" w:cs="Times New Roman"/>
          <w:sz w:val="24"/>
          <w:szCs w:val="24"/>
        </w:rPr>
        <w:t>Hope Academy</w:t>
      </w:r>
      <w:r w:rsidRPr="00E679E2">
        <w:rPr>
          <w:rFonts w:ascii="Times New Roman" w:hAnsi="Times New Roman" w:cs="Times New Roman"/>
          <w:sz w:val="24"/>
          <w:szCs w:val="24"/>
        </w:rPr>
        <w:t xml:space="preserve"> receives less than 2 responsive bids,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7F7FA9">
        <w:rPr>
          <w:rFonts w:ascii="Times New Roman" w:hAnsi="Times New Roman" w:cs="Times New Roman"/>
          <w:sz w:val="24"/>
          <w:szCs w:val="24"/>
        </w:rPr>
        <w:t>D</w:t>
      </w:r>
      <w:r w:rsidR="000C14F7">
        <w:rPr>
          <w:rFonts w:ascii="Times New Roman" w:hAnsi="Times New Roman" w:cs="Times New Roman"/>
          <w:sz w:val="24"/>
          <w:szCs w:val="24"/>
        </w:rPr>
        <w:t xml:space="preserve">istrict </w:t>
      </w:r>
      <w:r w:rsidRPr="00E679E2">
        <w:rPr>
          <w:rFonts w:ascii="Times New Roman" w:hAnsi="Times New Roman" w:cs="Times New Roman"/>
          <w:sz w:val="24"/>
          <w:szCs w:val="24"/>
        </w:rPr>
        <w:t xml:space="preserve">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68955EE0"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A476B1">
        <w:rPr>
          <w:rFonts w:ascii="Times New Roman" w:hAnsi="Times New Roman" w:cs="Times New Roman"/>
          <w:b/>
          <w:bCs/>
          <w:sz w:val="24"/>
          <w:szCs w:val="24"/>
        </w:rPr>
        <w:t>Hope Academy</w:t>
      </w:r>
    </w:p>
    <w:p w14:paraId="7FB8C3E2" w14:textId="3B288487"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224E11">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23994AA2"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eligible products and services </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2B112B7A" w14:textId="77777777" w:rsidTr="0071524D">
        <w:trPr>
          <w:jc w:val="center"/>
        </w:trPr>
        <w:tc>
          <w:tcPr>
            <w:tcW w:w="8635" w:type="dxa"/>
          </w:tcPr>
          <w:p w14:paraId="6ED76A07" w14:textId="3D99F73A"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Vendor quote meets district’s minimum specifications.</w:t>
            </w:r>
          </w:p>
        </w:tc>
        <w:tc>
          <w:tcPr>
            <w:tcW w:w="1335" w:type="dxa"/>
          </w:tcPr>
          <w:p w14:paraId="590B8C45" w14:textId="1B7624E2"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6BCC4A93" w:rsidR="00577BC8" w:rsidRPr="00E679E2" w:rsidRDefault="00617354"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224E11" w:rsidRPr="00E679E2" w14:paraId="3A56F8D8" w14:textId="77777777" w:rsidTr="0071524D">
        <w:trPr>
          <w:jc w:val="center"/>
        </w:trPr>
        <w:tc>
          <w:tcPr>
            <w:tcW w:w="8635" w:type="dxa"/>
          </w:tcPr>
          <w:p w14:paraId="4C165D64" w14:textId="2B9A54C9"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Ability to deliver equipment </w:t>
            </w:r>
            <w:r w:rsidR="00617354">
              <w:rPr>
                <w:rFonts w:ascii="Times New Roman" w:hAnsi="Times New Roman" w:cs="Times New Roman"/>
                <w:sz w:val="24"/>
                <w:szCs w:val="24"/>
              </w:rPr>
              <w:t>by</w:t>
            </w:r>
            <w:r w:rsidR="007F7FA9">
              <w:rPr>
                <w:rFonts w:ascii="Times New Roman" w:hAnsi="Times New Roman" w:cs="Times New Roman"/>
                <w:sz w:val="24"/>
                <w:szCs w:val="24"/>
              </w:rPr>
              <w:t xml:space="preserve"> June</w:t>
            </w:r>
            <w:r w:rsidR="00617354">
              <w:rPr>
                <w:rFonts w:ascii="Times New Roman" w:hAnsi="Times New Roman" w:cs="Times New Roman"/>
                <w:sz w:val="24"/>
                <w:szCs w:val="24"/>
              </w:rPr>
              <w:t xml:space="preserve"> 1</w:t>
            </w:r>
          </w:p>
        </w:tc>
        <w:tc>
          <w:tcPr>
            <w:tcW w:w="1335" w:type="dxa"/>
          </w:tcPr>
          <w:p w14:paraId="1109A6F6" w14:textId="33330CBA"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2AFE8AB3" w14:textId="77777777" w:rsidR="00C47338" w:rsidRDefault="00C47338" w:rsidP="004D6FB1">
      <w:pPr>
        <w:tabs>
          <w:tab w:val="left" w:pos="660"/>
        </w:tabs>
        <w:spacing w:before="84"/>
        <w:outlineLvl w:val="2"/>
        <w:rPr>
          <w:rFonts w:ascii="Times New Roman" w:hAnsi="Times New Roman" w:cs="Times New Roman"/>
          <w:b/>
          <w:bCs/>
          <w:sz w:val="24"/>
          <w:szCs w:val="24"/>
        </w:rPr>
      </w:pPr>
    </w:p>
    <w:p w14:paraId="608CBF5B" w14:textId="13163764" w:rsidR="004D6FB1" w:rsidRPr="00E679E2" w:rsidRDefault="003C33D4"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19665E83"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Format</w:t>
      </w:r>
    </w:p>
    <w:p w14:paraId="2CAA8404"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It is mutually agreed by and between District and Responder that the </w:t>
      </w:r>
      <w:proofErr w:type="gramStart"/>
      <w:r w:rsidRPr="00FE6395">
        <w:rPr>
          <w:rFonts w:ascii="Times New Roman" w:hAnsi="Times New Roman" w:cs="Times New Roman"/>
          <w:sz w:val="24"/>
          <w:szCs w:val="24"/>
        </w:rPr>
        <w:t>District’s</w:t>
      </w:r>
      <w:proofErr w:type="gramEnd"/>
      <w:r w:rsidRPr="00FE6395">
        <w:rPr>
          <w:rFonts w:ascii="Times New Roman" w:hAnsi="Times New Roman" w:cs="Times New Roman"/>
          <w:sz w:val="24"/>
          <w:szCs w:val="24"/>
        </w:rPr>
        <w:t xml:space="preserve"> acceptance of Responder’s proposal, upon approval by the Governing Board, shall create a contract between the parties thereto. District and Responder with whom District chooses to contract if any, shall execute a Contract Signature page based on the RFP, the </w:t>
      </w:r>
      <w:proofErr w:type="gramStart"/>
      <w:r w:rsidRPr="00FE6395">
        <w:rPr>
          <w:rFonts w:ascii="Times New Roman" w:hAnsi="Times New Roman" w:cs="Times New Roman"/>
          <w:sz w:val="24"/>
          <w:szCs w:val="24"/>
        </w:rPr>
        <w:t>response</w:t>
      </w:r>
      <w:proofErr w:type="gramEnd"/>
      <w:r w:rsidRPr="00FE6395">
        <w:rPr>
          <w:rFonts w:ascii="Times New Roman" w:hAnsi="Times New Roman" w:cs="Times New Roman"/>
          <w:sz w:val="24"/>
          <w:szCs w:val="24"/>
        </w:rPr>
        <w:t xml:space="preserve"> and the attached Letter of Agreement. The Contract will, by default, incorporate all requirements, terms and conditions contained in the RFP. In the event of any conflict between this RFP and the Contract Signature Page, the terms of the RFP will take precedence, unless otherwise specifically stated in a written amendment. District will not enter into any separate Contract of Agreement with Responder except as specifically stated herein. Terms and Conditions </w:t>
      </w:r>
    </w:p>
    <w:p w14:paraId="551341EC" w14:textId="3F72A82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Compliance with Laws</w:t>
      </w:r>
    </w:p>
    <w:p w14:paraId="26C37360" w14:textId="5C743BA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This contract shall be in accordance with the laws in the State of California. All RFPs shall comply with the current federal, state, local and other laws relative thereto.</w:t>
      </w:r>
    </w:p>
    <w:p w14:paraId="332E011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Insurance Requirements &amp; Indemnity</w:t>
      </w:r>
    </w:p>
    <w:p w14:paraId="429C1862" w14:textId="1FD8132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Contractor shall be an independent contractor and not an agent or employee of District under this Agreement. Contractor shall be responsible for any damage, loss, or other claim arising out</w:t>
      </w:r>
    </w:p>
    <w:p w14:paraId="7D278190" w14:textId="48280B1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of the performance of its services under this Agreement. Prior to commencement of services and during the life of this Agreement, Contractor shall</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provide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with a current certificate or policy evidencing its professional general liability insurance coverage in a sum not less than $1,000,000 per occurrence, and such</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certificate or policy shall name the District as an additional insured.  To the fullest extent allowed by law, Contractor shall defend, indemnify, and hold harmless</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District, its directors, officers, agents, employees, and guests against any claim or demand arising from any actual or alleged act, error, or omission by Contractor or its directors, officers,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agents, employees, volunteers, or guests arising from Contractor’s duties and obligations described in this Agreement or imposed by law. To the fullest extent allowed by law, District shall defend, indemnify, and hold harmless Contractor, its directors, officers, agents, employees, and guests against any claim or demand arising from any actual or alleged act, error, or omission by District or its directors, officers, agents, employees, volunteers, or guests arising from District’s duties and obligations described in this Agreement or imposed by law. Contractor is not an employee of the District and District shall not indemnify Contractor in any such claim. Contractor shall be responsible for carrying its own workers’ compensation insurance and health and welfare insurance. District shall not withhold or set aside income tax, Federal Insurance Contributions Act (FICA) tax, unemployment insurance, disability insurance, or any other federal or state funds whatsoever. It shall be the sole responsibility of the Contractor to account for </w:t>
      </w:r>
      <w:proofErr w:type="gramStart"/>
      <w:r w:rsidRPr="00FE6395">
        <w:rPr>
          <w:rFonts w:ascii="Times New Roman" w:hAnsi="Times New Roman" w:cs="Times New Roman"/>
          <w:sz w:val="24"/>
          <w:szCs w:val="24"/>
        </w:rPr>
        <w:t>all of</w:t>
      </w:r>
      <w:proofErr w:type="gramEnd"/>
      <w:r w:rsidRPr="00FE6395">
        <w:rPr>
          <w:rFonts w:ascii="Times New Roman" w:hAnsi="Times New Roman" w:cs="Times New Roman"/>
          <w:sz w:val="24"/>
          <w:szCs w:val="24"/>
        </w:rPr>
        <w:t xml:space="preserve"> the above and Contractor agrees to hold District harmless from all liability for these taxes.</w:t>
      </w:r>
    </w:p>
    <w:p w14:paraId="6FA2611B"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Fingerprinting</w:t>
      </w:r>
    </w:p>
    <w:p w14:paraId="2C571B35" w14:textId="01F9D62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Education Code section 45125.1 applies to this Agreement. Responder will certify that, pursuant to Education Code Section 45125.1, Responder will have conducted the required criminal background check of all its employees who may have contact with District pupils or unsupervised access to any District campus and shall certify that none of those employees have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been reported by the Department of Justice as having been convicted of a serious or violent felony as specified in Penal Code sections 667.5(c) and/or 1192.7(c). Upon verification from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DOJ that those persons fingerprinted have no record of a serious or violent felony, the Responder will so certify by signing and submitting to the Governing Board of District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certification form attached. Failure to comply with these terms or permitting unsupervised access by an employee whose name has not been cleared by the DOJ as certified by the Responder shall constitute grounds for termination of this Agreement.</w:t>
      </w:r>
    </w:p>
    <w:p w14:paraId="24BB9DFE"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Attorney Fees</w:t>
      </w:r>
    </w:p>
    <w:p w14:paraId="6B82489C" w14:textId="4904E52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a suit or action is instituted in connection with any controversy arising out of this contract, the prevailing party shall be entitled to receive, in addition to its costs, such sum as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court may adjudge reasonable as to attorney’s fees and costs.</w:t>
      </w:r>
    </w:p>
    <w:p w14:paraId="0028837C"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Governing Law and Venue</w:t>
      </w:r>
    </w:p>
    <w:p w14:paraId="5356D1A7" w14:textId="70B3BCFA"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of litigation, the RFP documents and related matters shall be governed by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construed in accordance with the laws of the State of California. Venue shall be with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appropriate state or federal court located in Sa</w:t>
      </w:r>
      <w:r w:rsidR="00E976DB">
        <w:rPr>
          <w:rFonts w:ascii="Times New Roman" w:hAnsi="Times New Roman" w:cs="Times New Roman"/>
          <w:sz w:val="24"/>
          <w:szCs w:val="24"/>
        </w:rPr>
        <w:t>nta Barbara</w:t>
      </w:r>
      <w:r w:rsidRPr="00FE6395">
        <w:rPr>
          <w:rFonts w:ascii="Times New Roman" w:hAnsi="Times New Roman" w:cs="Times New Roman"/>
          <w:sz w:val="24"/>
          <w:szCs w:val="24"/>
        </w:rPr>
        <w:t xml:space="preserve"> County.</w:t>
      </w:r>
    </w:p>
    <w:p w14:paraId="44B5D26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RFP Acceptance or Rejection</w:t>
      </w:r>
    </w:p>
    <w:p w14:paraId="2FCDC80E" w14:textId="77C99ED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This RFP does not commit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 a contract, to pay any cost incurred in the preparation of this RFP or to procure contract for services or supplies.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accept or reject any or all RFPs received in response to this request, to negotiate terms that will be in the best interest of the District or cancel in whole or in part this RFP. All submitted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RFPs and information included therein shall become public records upon delivery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All firms submitting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should note that the execution of any contract would be contingent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upon governing Board Approval.</w:t>
      </w:r>
    </w:p>
    <w:p w14:paraId="0480948F"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Term/Extension</w:t>
      </w:r>
    </w:p>
    <w:p w14:paraId="6A56173C" w14:textId="50701B06"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Pursuant to Education Code, Sections 17596 and 81644, it is the intent of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 single term contract for the specified service. If this is a multi-term contract and assuming</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funds are appropriated to support continuation of services for succeeding fiscal periods,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original contract may be renewed annually for a total time of contract not to exceed five (5)</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consecutive fiscal years.</w:t>
      </w:r>
    </w:p>
    <w:p w14:paraId="03C6562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Board Contact</w:t>
      </w:r>
    </w:p>
    <w:p w14:paraId="06442FC5" w14:textId="7356363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No business entity, including any agent of such entity, shall directly or indirectly contact any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Board member immediately before or during the RFP process of any project on which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business entity intends to or has submitted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Any Responder violating this policy shall be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deemed disqualified from the RFP process. Should such contact come to light after the RFP is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awarded and the entity was deemed the successful Responder, the Board reserves the right to</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cancel any contract awarded, in which case, the Responder shall be liable for any damage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The Board shall exercise its best judgment for the benefit of the </w:t>
      </w:r>
      <w:proofErr w:type="gramStart"/>
      <w:r w:rsidRPr="00FE6395">
        <w:rPr>
          <w:rFonts w:ascii="Times New Roman" w:hAnsi="Times New Roman" w:cs="Times New Roman"/>
          <w:sz w:val="24"/>
          <w:szCs w:val="24"/>
        </w:rPr>
        <w:t>District</w:t>
      </w:r>
      <w:proofErr w:type="gramEnd"/>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 making a decision whether to proceed or not, depending on all of the facts and</w:t>
      </w:r>
      <w:r w:rsidR="00D45B70">
        <w:rPr>
          <w:rFonts w:ascii="Times New Roman" w:hAnsi="Times New Roman" w:cs="Times New Roman"/>
          <w:sz w:val="24"/>
          <w:szCs w:val="24"/>
        </w:rPr>
        <w:t xml:space="preserve"> </w:t>
      </w:r>
      <w:r w:rsidRPr="00FE6395">
        <w:rPr>
          <w:rFonts w:ascii="Times New Roman" w:hAnsi="Times New Roman" w:cs="Times New Roman"/>
          <w:sz w:val="24"/>
          <w:szCs w:val="24"/>
        </w:rPr>
        <w:t>circumstances.</w:t>
      </w:r>
    </w:p>
    <w:p w14:paraId="00E9428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Termination of Contracts/Purchase Orders</w:t>
      </w:r>
    </w:p>
    <w:p w14:paraId="7E6B67A0" w14:textId="650D2790"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terminate all purchase orders or contracts with due cause by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giving a ten (10) calendar day written notice or may terminate without cause by giving a thirty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(30) calendar day written notice. Due cause for termination of contract shall include, but not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be limited to, failure to provide services required within a reasonable </w:t>
      </w:r>
      <w:proofErr w:type="gramStart"/>
      <w:r w:rsidRPr="00FE6395">
        <w:rPr>
          <w:rFonts w:ascii="Times New Roman" w:hAnsi="Times New Roman" w:cs="Times New Roman"/>
          <w:sz w:val="24"/>
          <w:szCs w:val="24"/>
        </w:rPr>
        <w:t>time period</w:t>
      </w:r>
      <w:proofErr w:type="gramEnd"/>
      <w:r w:rsidRPr="00FE6395">
        <w:rPr>
          <w:rFonts w:ascii="Times New Roman" w:hAnsi="Times New Roman" w:cs="Times New Roman"/>
          <w:sz w:val="24"/>
          <w:szCs w:val="24"/>
        </w:rPr>
        <w:t>, and/or for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reasons of unsatisfactory service. Purchase orders or contracts which extend into a subsequent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fiscal year will automatically terminate if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does not appropriate funds for the goods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and/or services under the purchase order or contract.</w:t>
      </w:r>
      <w:r w:rsidR="007E1784" w:rsidRPr="00FE6395">
        <w:rPr>
          <w:rFonts w:ascii="Times New Roman" w:hAnsi="Times New Roman" w:cs="Times New Roman"/>
          <w:sz w:val="24"/>
          <w:szCs w:val="24"/>
        </w:rPr>
        <w:t xml:space="preserve"> </w:t>
      </w:r>
    </w:p>
    <w:p w14:paraId="746C0584" w14:textId="1CF1AC4B"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Patents, Etc.</w:t>
      </w:r>
    </w:p>
    <w:p w14:paraId="46C161E4" w14:textId="3B2F260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Responder shall hold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its officers, agents, servants, and employees harmless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free from liability of any nature or kind on account of use (by publisher, manufacturer, 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author) of any copyrighted or non-copyrighted composition, secret process, patented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invention, article or appliance furnished or used under this RFP.</w:t>
      </w:r>
    </w:p>
    <w:p w14:paraId="03D531F0"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Failure to Fulfill Contract</w:t>
      </w:r>
    </w:p>
    <w:p w14:paraId="6A80E8C8" w14:textId="62859FF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any Responder shall fail to deliver any article or service or shall deliver any article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 which does not conform to the specifications, the District may, at its sole discretion,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annul and set aside the contract entered into with said Responder, either in whole or in part,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make and enter into a new contract for the same items in such manner as seems to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Board of Education to be to the best advantage of the District. Any failure for furnishing such</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articles or services by reason of the failure of the Responder, as above stated, shall be a liability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against such Responder and his sureties. The Board of Education reserves the right to cancel any articles or services which the successful Responder may be unable to furnish because of</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economic conditions, governmental </w:t>
      </w:r>
      <w:proofErr w:type="gramStart"/>
      <w:r w:rsidRPr="00FE6395">
        <w:rPr>
          <w:rFonts w:ascii="Times New Roman" w:hAnsi="Times New Roman" w:cs="Times New Roman"/>
          <w:sz w:val="24"/>
          <w:szCs w:val="24"/>
        </w:rPr>
        <w:t>regulations</w:t>
      </w:r>
      <w:proofErr w:type="gramEnd"/>
      <w:r w:rsidRPr="00FE6395">
        <w:rPr>
          <w:rFonts w:ascii="Times New Roman" w:hAnsi="Times New Roman" w:cs="Times New Roman"/>
          <w:sz w:val="24"/>
          <w:szCs w:val="24"/>
        </w:rPr>
        <w:t xml:space="preserve"> or other similar causes beyond the control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Responder provided satisfactory proof is furnished to the Board or Education, if requested.</w:t>
      </w:r>
    </w:p>
    <w:p w14:paraId="6E6F355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Exclusive</w:t>
      </w:r>
    </w:p>
    <w:p w14:paraId="53E16005" w14:textId="3017A28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provisions of the contract shall in no way prohibit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from making purchases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from another supplier for the same services as herein listed.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Proprietary Information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There can be no portions of the submitted quote to be treated as proprietary and confidential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information even if they are marked as such. Due to the California Public Records Act all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information submitted is to be considered open for public review.</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Conflict of Interest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successful Responder shall affirm that, to the best of its knowledge, there exists no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or potential conflict between family, business, or financial interest of the Responder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services under this Agreement. The successful Responder agrees to advise Owner of any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or potential conflicts of interest that may develop </w:t>
      </w:r>
      <w:proofErr w:type="gramStart"/>
      <w:r w:rsidRPr="00FE6395">
        <w:rPr>
          <w:rFonts w:ascii="Times New Roman" w:hAnsi="Times New Roman" w:cs="Times New Roman"/>
          <w:sz w:val="24"/>
          <w:szCs w:val="24"/>
        </w:rPr>
        <w:t>subsequent to</w:t>
      </w:r>
      <w:proofErr w:type="gramEnd"/>
      <w:r w:rsidRPr="00FE6395">
        <w:rPr>
          <w:rFonts w:ascii="Times New Roman" w:hAnsi="Times New Roman" w:cs="Times New Roman"/>
          <w:sz w:val="24"/>
          <w:szCs w:val="24"/>
        </w:rPr>
        <w:t xml:space="preserve"> the date of execution of this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Agreement.</w:t>
      </w:r>
    </w:p>
    <w:p w14:paraId="082D713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Debarment, Suspension, and Other Responsibility Matters</w:t>
      </w:r>
    </w:p>
    <w:p w14:paraId="564890B0" w14:textId="06972524"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As required by Executive Order 12549, Debarment and Suspension, and implemented at 34 CFR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Part 85, for prospective participants in primary covered transactions, as defined at 34 CFR Part,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85, Sections 85, 105 and 85.110—The applicant certifies that it and its principles: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Are not presently debarred, suspended, proposed for debarment, declared intelligible,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voluntarily excluded from covered transactions by any Federal department or agency;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been convicted of or had a civil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judgment rendered against them for commission of fraud or a criminal offense in connection</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with obtaining, attempting to obtain, or performing a public (Federal, State, or local)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 or contract under a public transaction; violation of Federal or State antitrust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statutes or commission of embezzlement, theft, forgery bribery, falsification or destruction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records, making false statements or receiving stolen property;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Are not presently indicted for or otherwise criminally or civilly charged by a governmental entity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(Federal, State, or local) with commission of any of the offenses enumerated in paragraph (1)(b)</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the certification;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had one or more public</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transactions (Federal, State, or local) terminated for cause or default;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Where the applicant is unable to certify to any of the statements in this certification, he or she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shall attach an explanation to this.</w:t>
      </w:r>
      <w:r w:rsidR="007E1784" w:rsidRPr="00FE6395">
        <w:rPr>
          <w:rFonts w:ascii="Times New Roman" w:hAnsi="Times New Roman" w:cs="Times New Roman"/>
          <w:sz w:val="24"/>
          <w:szCs w:val="24"/>
        </w:rPr>
        <w:t xml:space="preserve"> </w:t>
      </w:r>
    </w:p>
    <w:p w14:paraId="7396D4DA"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Participation</w:t>
      </w:r>
    </w:p>
    <w:p w14:paraId="342C490F" w14:textId="5CBED60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is participating in the Federal Universal Service Discount program for schools and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libraries (E-Rate), offered by the Federal Communications Commissions (FCC), via the Schools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 Libraries Division (SLD). The proposal and the contract negotiated implementing this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proposal, are conditional and subject to full E-Rate funding by the SLD.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right to cancel or in any manner reduce the scope of this procurement in the event the SLD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does not completely fund the request for funding submitted referencing this proposal.</w:t>
      </w:r>
    </w:p>
    <w:p w14:paraId="21FB9B2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Spin</w:t>
      </w:r>
    </w:p>
    <w:p w14:paraId="634CF99D" w14:textId="611CDE62"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Each vendor providing services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part of the E-Rate program must have a Service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Provider Identification Number (SPIN). Vendor is responsible to apply to and receive from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Schools and Libraries Division a valid SPIN. Schools and Libraries Division can be reached online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at: http://www.usac.org/sl</w:t>
      </w:r>
    </w:p>
    <w:p w14:paraId="1B10DD8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Brands</w:t>
      </w:r>
    </w:p>
    <w:p w14:paraId="6823ED2E" w14:textId="639776FB" w:rsidR="00FE6395"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 particular brand or brand and model number are named in connection with any item,</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it is named as a standard of quality and utility only. A Bidder may submit a bid to furnish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other than that named, but the item offered by the Bidder must state in the Bid Form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brand with its model number, if any, which he will furnish.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shall be the sole judge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whether an offered item is the equal of the named item. If the Bidder fails to write in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brand and model number of the item to be furnished, it is understood the bidder will furnish</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item named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the standard of quality and utility.</w:t>
      </w:r>
      <w:r w:rsidR="00FE6395" w:rsidRPr="00FE6395">
        <w:rPr>
          <w:rFonts w:ascii="Times New Roman" w:hAnsi="Times New Roman" w:cs="Times New Roman"/>
          <w:sz w:val="24"/>
          <w:szCs w:val="24"/>
        </w:rPr>
        <w:t xml:space="preserve"> </w:t>
      </w:r>
    </w:p>
    <w:p w14:paraId="20601896" w14:textId="40D28AC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Samples</w:t>
      </w:r>
    </w:p>
    <w:p w14:paraId="1168E0AF" w14:textId="33BC339D"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Where the Bidder quotes on a brand named as a standard of the quality and utility desired, a</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sample of the item will not be required unless specifically requested. If the bid submitted is 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any other brand or make than that so named, a sample thereof must be furnished, if requested,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or the bid on the item will not be considered. The sample submitted shall be the exact item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Bidder proposes to furnish. Samples of items, when requested, must be furnished free of</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expense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p>
    <w:p w14:paraId="7F8046AD"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Delivery</w:t>
      </w:r>
    </w:p>
    <w:p w14:paraId="3EABEC85" w14:textId="718CAF1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All items shall be delivered in quantities specified in the contract F.O.B., at the points within</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specified in the contract. Deliveries in advance of the time specified in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contract shall not be accepted unless the Bidder has obtained prior approval from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Unless otherwise specified, if an item is not delivered as specified in the contract or if the Bidder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delivers an item which does not conform to the Specifications, the Board of Trustees may, at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its option, annul and set aside the contract, either in whole or in part, and may </w:t>
      </w:r>
      <w:proofErr w:type="gramStart"/>
      <w:r w:rsidRPr="00FE6395">
        <w:rPr>
          <w:rFonts w:ascii="Times New Roman" w:hAnsi="Times New Roman" w:cs="Times New Roman"/>
          <w:sz w:val="24"/>
          <w:szCs w:val="24"/>
        </w:rPr>
        <w:t>enter into</w:t>
      </w:r>
      <w:proofErr w:type="gramEnd"/>
      <w:r w:rsidRPr="00FE6395">
        <w:rPr>
          <w:rFonts w:ascii="Times New Roman" w:hAnsi="Times New Roman" w:cs="Times New Roman"/>
          <w:sz w:val="24"/>
          <w:szCs w:val="24"/>
        </w:rPr>
        <w:t xml:space="preserve"> a new</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contract in accordance with law for furnishing such item. Any additional cost or expense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in the making of such contract or any additional cost of supplying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by reason of the failure of the Bidder, as described in this paragraph, shall be paid by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Bidder or his surety.</w:t>
      </w:r>
    </w:p>
    <w:p w14:paraId="403453C2" w14:textId="7AD362EE" w:rsidR="004D6FB1" w:rsidRPr="00E679E2" w:rsidRDefault="003C33D4"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5CE539A0"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1CB9C2CB" w14:textId="5042B805" w:rsidR="00F27FA7" w:rsidRDefault="003C33D4" w:rsidP="0071524D">
      <w:pPr>
        <w:tabs>
          <w:tab w:val="left" w:pos="660"/>
        </w:tabs>
        <w:spacing w:before="84"/>
        <w:outlineLvl w:val="2"/>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F27FA7">
        <w:rPr>
          <w:rFonts w:ascii="Times New Roman" w:hAnsi="Times New Roman" w:cs="Times New Roman"/>
          <w:b/>
          <w:bCs/>
          <w:sz w:val="24"/>
          <w:szCs w:val="24"/>
        </w:rPr>
        <w:t xml:space="preserve">  </w:t>
      </w:r>
      <w:r w:rsidR="00F27FA7" w:rsidRPr="00B57CD1">
        <w:rPr>
          <w:rFonts w:ascii="Times New Roman" w:hAnsi="Times New Roman" w:cs="Times New Roman"/>
          <w:b/>
          <w:bCs/>
          <w:sz w:val="24"/>
          <w:szCs w:val="24"/>
        </w:rPr>
        <w:t>Pricing</w:t>
      </w:r>
      <w:proofErr w:type="gramEnd"/>
      <w:r w:rsidR="00F27FA7" w:rsidRPr="00B57CD1">
        <w:rPr>
          <w:rFonts w:ascii="Times New Roman" w:hAnsi="Times New Roman" w:cs="Times New Roman"/>
          <w:b/>
          <w:bCs/>
          <w:sz w:val="24"/>
          <w:szCs w:val="24"/>
        </w:rPr>
        <w:t xml:space="preserve"> Submission Instructions.  Submit quotations by school as well as a summary and use the three tables below to include a Summary request for E-rate eligible items.</w:t>
      </w:r>
    </w:p>
    <w:p w14:paraId="3DE5C957" w14:textId="5FD01B31" w:rsidR="00C31890" w:rsidRDefault="003C33D4"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B57CD1" w:rsidRPr="00B57CD1">
        <w:rPr>
          <w:rFonts w:ascii="Times New Roman" w:hAnsi="Times New Roman" w:cs="Times New Roman"/>
          <w:b/>
          <w:bCs/>
          <w:sz w:val="24"/>
          <w:szCs w:val="24"/>
        </w:rPr>
        <w:t>1</w:t>
      </w:r>
      <w:r w:rsidR="00C31890" w:rsidRPr="00B57CD1">
        <w:rPr>
          <w:rFonts w:ascii="Times New Roman" w:hAnsi="Times New Roman" w:cs="Times New Roman"/>
          <w:b/>
          <w:bCs/>
          <w:sz w:val="24"/>
          <w:szCs w:val="24"/>
        </w:rPr>
        <w:t xml:space="preserve"> </w:t>
      </w:r>
      <w:r w:rsidR="00E47F18">
        <w:rPr>
          <w:rFonts w:ascii="Times New Roman" w:hAnsi="Times New Roman" w:cs="Times New Roman"/>
          <w:b/>
          <w:bCs/>
          <w:sz w:val="24"/>
          <w:szCs w:val="24"/>
        </w:rPr>
        <w:t>Proposal Format</w:t>
      </w:r>
    </w:p>
    <w:p w14:paraId="68540932"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 Format</w:t>
      </w:r>
    </w:p>
    <w:p w14:paraId="463B03E2" w14:textId="4F12FAD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proposal shall be submitted on forms supplied by District. Each proposal shall</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conform and be responsive to District specification. Responder shall furnish complete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specifications and rates for all services requested. Additional pricing schedules detailing</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items listed on the proposal shall be attached to the proposal form.</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submitted proposals must provide at a minimum, all requested information in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proposal document. Any portion not included will be cause for elimination from the quote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process. The information should be organized as indicated in the proposal requirements</w:t>
      </w:r>
      <w:r w:rsidR="00E47F18">
        <w:rPr>
          <w:rFonts w:ascii="Times New Roman" w:hAnsi="Times New Roman" w:cs="Times New Roman"/>
          <w:sz w:val="24"/>
          <w:szCs w:val="24"/>
        </w:rPr>
        <w:t xml:space="preserve">; </w:t>
      </w:r>
      <w:r w:rsidRPr="00E47F18">
        <w:rPr>
          <w:rFonts w:ascii="Times New Roman" w:hAnsi="Times New Roman" w:cs="Times New Roman"/>
          <w:b/>
          <w:bCs/>
          <w:sz w:val="24"/>
          <w:szCs w:val="24"/>
        </w:rPr>
        <w:t xml:space="preserve">RFP </w:t>
      </w:r>
      <w:r w:rsidR="00CB3892">
        <w:rPr>
          <w:rFonts w:ascii="Times New Roman" w:eastAsia="Times New Roman" w:hAnsi="Times New Roman" w:cs="Times New Roman"/>
          <w:b/>
          <w:bCs/>
          <w:sz w:val="24"/>
          <w:szCs w:val="24"/>
          <w:lang w:bidi="en-US"/>
        </w:rPr>
        <w:t>Data Infrastructure Upgrade</w:t>
      </w:r>
      <w:r w:rsidRPr="00E47F18">
        <w:rPr>
          <w:rFonts w:ascii="Times New Roman" w:eastAsia="Times New Roman" w:hAnsi="Times New Roman" w:cs="Times New Roman"/>
          <w:b/>
          <w:bCs/>
          <w:sz w:val="24"/>
          <w:szCs w:val="24"/>
          <w:lang w:bidi="en-US"/>
        </w:rPr>
        <w:t xml:space="preserve"> – No Install</w:t>
      </w:r>
      <w:r w:rsidR="00F27FA7" w:rsidRPr="00F27FA7">
        <w:rPr>
          <w:rFonts w:ascii="Arial" w:eastAsia="Times New Roman" w:hAnsi="Times New Roman" w:cs="Times New Roman"/>
          <w:sz w:val="24"/>
          <w:szCs w:val="24"/>
          <w:lang w:bidi="en-US"/>
        </w:rPr>
        <w:t>.</w:t>
      </w:r>
      <w:r w:rsidR="00F27FA7" w:rsidRPr="00F27FA7">
        <w:rPr>
          <w:rFonts w:ascii="Arial" w:eastAsia="Times New Roman" w:hAnsi="Times New Roman" w:cs="Times New Roman"/>
          <w:b/>
          <w:bCs/>
          <w:sz w:val="24"/>
          <w:szCs w:val="24"/>
          <w:lang w:bidi="en-US"/>
        </w:rPr>
        <w:t xml:space="preserve">  </w:t>
      </w:r>
      <w:r w:rsidRPr="00F27FA7">
        <w:rPr>
          <w:rFonts w:ascii="Times New Roman" w:hAnsi="Times New Roman" w:cs="Times New Roman"/>
          <w:sz w:val="24"/>
          <w:szCs w:val="24"/>
        </w:rPr>
        <w:t xml:space="preserve">The </w:t>
      </w:r>
      <w:r w:rsidR="00F27FA7">
        <w:rPr>
          <w:rFonts w:ascii="Times New Roman" w:hAnsi="Times New Roman" w:cs="Times New Roman"/>
          <w:sz w:val="24"/>
          <w:szCs w:val="24"/>
        </w:rPr>
        <w:t xml:space="preserve">School </w:t>
      </w:r>
      <w:r w:rsidRPr="00F27FA7">
        <w:rPr>
          <w:rFonts w:ascii="Times New Roman" w:hAnsi="Times New Roman" w:cs="Times New Roman"/>
          <w:sz w:val="24"/>
          <w:szCs w:val="24"/>
        </w:rPr>
        <w:t>District reserves the right to eliminate from further consideration any response,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which is deemed to be substantially or materially unresponsive to the RFP.</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information submitted is to be considered public knowledge and will be subject to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Public Records Act or any other applicable laws.</w:t>
      </w:r>
    </w:p>
    <w:p w14:paraId="6110D17D"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Proposals shall include the following as a minimum:</w:t>
      </w:r>
    </w:p>
    <w:p w14:paraId="5D4180D3"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1. Responder Service Provider Information</w:t>
      </w:r>
    </w:p>
    <w:p w14:paraId="34F80561"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2. Letter of Agreement</w:t>
      </w:r>
    </w:p>
    <w:p w14:paraId="29F33534" w14:textId="56B517F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3. Cost Proposals</w:t>
      </w:r>
      <w:r w:rsidR="00E47F18">
        <w:rPr>
          <w:rFonts w:ascii="Times New Roman" w:hAnsi="Times New Roman" w:cs="Times New Roman"/>
          <w:sz w:val="24"/>
          <w:szCs w:val="24"/>
        </w:rPr>
        <w:t xml:space="preserve"> (Complete and include three tables in this section)</w:t>
      </w:r>
    </w:p>
    <w:p w14:paraId="724CD2FF"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4. Addendums</w:t>
      </w:r>
    </w:p>
    <w:p w14:paraId="084768F1" w14:textId="723F9D7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 xml:space="preserve">5. Completed and signed </w:t>
      </w:r>
      <w:r w:rsidR="00E47F18">
        <w:rPr>
          <w:rFonts w:ascii="Times New Roman" w:hAnsi="Times New Roman" w:cs="Times New Roman"/>
          <w:sz w:val="24"/>
          <w:szCs w:val="24"/>
        </w:rPr>
        <w:t xml:space="preserve">Signature </w:t>
      </w:r>
      <w:r w:rsidRPr="00F27FA7">
        <w:rPr>
          <w:rFonts w:ascii="Times New Roman" w:hAnsi="Times New Roman" w:cs="Times New Roman"/>
          <w:sz w:val="24"/>
          <w:szCs w:val="24"/>
        </w:rPr>
        <w:t>pages</w:t>
      </w:r>
    </w:p>
    <w:p w14:paraId="7BE0C0E4" w14:textId="4FBBB8D5"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response will be reviewed prior to the selection process for completeness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adherence to format. A response will be considered complete if all requested sections are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included in the proper order and properly completed. Responders may also provide any</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and all recommendations for consideration such as installation, maintenance, support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design that is relevant to the total solution of the </w:t>
      </w:r>
      <w:proofErr w:type="gramStart"/>
      <w:r w:rsidRPr="00F27FA7">
        <w:rPr>
          <w:rFonts w:ascii="Times New Roman" w:hAnsi="Times New Roman" w:cs="Times New Roman"/>
          <w:sz w:val="24"/>
          <w:szCs w:val="24"/>
        </w:rPr>
        <w:t>District’s</w:t>
      </w:r>
      <w:proofErr w:type="gramEnd"/>
      <w:r w:rsidRPr="00F27FA7">
        <w:rPr>
          <w:rFonts w:ascii="Times New Roman" w:hAnsi="Times New Roman" w:cs="Times New Roman"/>
          <w:sz w:val="24"/>
          <w:szCs w:val="24"/>
        </w:rPr>
        <w:t xml:space="preserve"> technology needs.</w:t>
      </w:r>
    </w:p>
    <w:p w14:paraId="6AA01BEF" w14:textId="7731ACE3" w:rsidR="00C42873" w:rsidRDefault="003C33D4" w:rsidP="00C47338">
      <w:pPr>
        <w:rPr>
          <w:rFonts w:ascii="TimesNewRomanPSMT" w:hAnsi="TimesNewRomanPSMT" w:cs="TimesNewRomanPSMT"/>
          <w:b/>
          <w:bCs/>
          <w:sz w:val="24"/>
          <w:szCs w:val="24"/>
        </w:rPr>
      </w:pPr>
      <w:r>
        <w:rPr>
          <w:rFonts w:ascii="TimesNewRomanPSMT" w:hAnsi="TimesNewRomanPSMT" w:cs="TimesNewRomanPSMT"/>
          <w:b/>
          <w:bCs/>
          <w:sz w:val="24"/>
          <w:szCs w:val="24"/>
        </w:rPr>
        <w:t>E</w:t>
      </w:r>
      <w:r w:rsidR="00C42873">
        <w:rPr>
          <w:rFonts w:ascii="TimesNewRomanPSMT" w:hAnsi="TimesNewRomanPSMT" w:cs="TimesNewRomanPSMT"/>
          <w:b/>
          <w:bCs/>
          <w:sz w:val="24"/>
          <w:szCs w:val="24"/>
        </w:rPr>
        <w:t>)  Worksheet</w:t>
      </w:r>
      <w:r w:rsidR="00203AF3">
        <w:rPr>
          <w:rFonts w:ascii="TimesNewRomanPSMT" w:hAnsi="TimesNewRomanPSMT" w:cs="TimesNewRomanPSMT"/>
          <w:b/>
          <w:bCs/>
          <w:sz w:val="24"/>
          <w:szCs w:val="24"/>
        </w:rPr>
        <w:t>s</w:t>
      </w:r>
    </w:p>
    <w:p w14:paraId="51361001" w14:textId="262CF2AD" w:rsidR="00BA4F98" w:rsidRDefault="00A476B1" w:rsidP="00C47338">
      <w:pPr>
        <w:rPr>
          <w:rFonts w:ascii="TimesNewRomanPSMT" w:hAnsi="TimesNewRomanPSMT" w:cs="TimesNewRomanPSMT"/>
          <w:b/>
          <w:bCs/>
          <w:sz w:val="24"/>
          <w:szCs w:val="24"/>
        </w:rPr>
      </w:pPr>
      <w:r>
        <w:rPr>
          <w:rFonts w:ascii="TimesNewRomanPSMT" w:hAnsi="TimesNewRomanPSMT" w:cs="TimesNewRomanPSMT"/>
          <w:b/>
          <w:bCs/>
          <w:sz w:val="24"/>
          <w:szCs w:val="24"/>
        </w:rPr>
        <w:t>Hope Academy</w:t>
      </w:r>
      <w:r w:rsidR="00C47338">
        <w:rPr>
          <w:rFonts w:ascii="TimesNewRomanPSMT" w:hAnsi="TimesNewRomanPSMT" w:cs="TimesNewRomanPSMT"/>
          <w:b/>
          <w:bCs/>
          <w:sz w:val="24"/>
          <w:szCs w:val="24"/>
        </w:rPr>
        <w:t xml:space="preserve"> </w:t>
      </w:r>
      <w:r w:rsidR="00E7069A">
        <w:rPr>
          <w:rFonts w:ascii="TimesNewRomanPSMT" w:hAnsi="TimesNewRomanPSMT" w:cs="TimesNewRomanPSMT"/>
          <w:b/>
          <w:bCs/>
          <w:sz w:val="24"/>
          <w:szCs w:val="24"/>
        </w:rPr>
        <w:t xml:space="preserve">- </w:t>
      </w:r>
      <w:r w:rsidR="00BA4F98">
        <w:rPr>
          <w:rFonts w:ascii="TimesNewRomanPSMT" w:hAnsi="TimesNewRomanPSMT" w:cs="TimesNewRomanPSMT"/>
          <w:b/>
          <w:bCs/>
          <w:sz w:val="24"/>
          <w:szCs w:val="24"/>
        </w:rPr>
        <w:t>Internal Connections</w:t>
      </w:r>
    </w:p>
    <w:tbl>
      <w:tblPr>
        <w:tblStyle w:val="TableGrid1"/>
        <w:tblW w:w="0" w:type="auto"/>
        <w:tblLook w:val="04A0" w:firstRow="1" w:lastRow="0" w:firstColumn="1" w:lastColumn="0" w:noHBand="0" w:noVBand="1"/>
      </w:tblPr>
      <w:tblGrid>
        <w:gridCol w:w="2698"/>
        <w:gridCol w:w="2103"/>
        <w:gridCol w:w="1181"/>
        <w:gridCol w:w="851"/>
        <w:gridCol w:w="1064"/>
        <w:gridCol w:w="1211"/>
        <w:gridCol w:w="862"/>
      </w:tblGrid>
      <w:tr w:rsidR="0045073B" w:rsidRPr="00367331" w14:paraId="7DE927AC" w14:textId="46D43979" w:rsidTr="0045073B">
        <w:tc>
          <w:tcPr>
            <w:tcW w:w="9567" w:type="dxa"/>
          </w:tcPr>
          <w:p w14:paraId="68516D3A" w14:textId="77777777" w:rsidR="00E40B54" w:rsidRPr="0045073B" w:rsidRDefault="00E40B54" w:rsidP="00E40B54">
            <w:pPr>
              <w:spacing w:before="100" w:beforeAutospacing="1" w:after="100" w:afterAutospacing="1"/>
              <w:jc w:val="center"/>
              <w:rPr>
                <w:rFonts w:ascii="Times New Roman" w:eastAsia="Times New Roman" w:hAnsi="Times New Roman" w:cs="Times New Roman"/>
                <w:b/>
                <w:bCs/>
                <w:color w:val="000000" w:themeColor="text1"/>
              </w:rPr>
            </w:pPr>
            <w:r w:rsidRPr="0045073B">
              <w:rPr>
                <w:rFonts w:ascii="Times New Roman" w:eastAsia="Times New Roman" w:hAnsi="Times New Roman" w:cs="Times New Roman"/>
                <w:b/>
                <w:bCs/>
                <w:color w:val="000000" w:themeColor="text1"/>
              </w:rPr>
              <w:t>Description</w:t>
            </w:r>
          </w:p>
        </w:tc>
        <w:tc>
          <w:tcPr>
            <w:tcW w:w="2414" w:type="dxa"/>
          </w:tcPr>
          <w:p w14:paraId="16D82AA8" w14:textId="5ACA37B7" w:rsidR="00E40B54" w:rsidRPr="0045073B" w:rsidRDefault="00E40B54" w:rsidP="00E40B54">
            <w:pPr>
              <w:spacing w:before="100" w:beforeAutospacing="1" w:after="100" w:afterAutospacing="1"/>
              <w:jc w:val="center"/>
              <w:rPr>
                <w:rFonts w:ascii="Times New Roman" w:eastAsia="Times New Roman" w:hAnsi="Times New Roman" w:cs="Times New Roman"/>
                <w:b/>
                <w:bCs/>
                <w:color w:val="000000" w:themeColor="text1"/>
              </w:rPr>
            </w:pPr>
            <w:r w:rsidRPr="0045073B">
              <w:rPr>
                <w:rFonts w:ascii="Times New Roman" w:hAnsi="Times New Roman" w:cs="Times New Roman"/>
                <w:b/>
                <w:bCs/>
              </w:rPr>
              <w:t>Mfg. Part number</w:t>
            </w:r>
          </w:p>
        </w:tc>
        <w:tc>
          <w:tcPr>
            <w:tcW w:w="1415" w:type="dxa"/>
          </w:tcPr>
          <w:p w14:paraId="4043E3AF" w14:textId="2AF706AB" w:rsidR="00E40B54" w:rsidRPr="0045073B" w:rsidRDefault="00E40B54" w:rsidP="00E40B54">
            <w:pPr>
              <w:spacing w:before="100" w:beforeAutospacing="1" w:after="100" w:afterAutospacing="1"/>
              <w:jc w:val="center"/>
              <w:rPr>
                <w:rFonts w:ascii="Times New Roman" w:hAnsi="Times New Roman" w:cs="Times New Roman"/>
                <w:b/>
                <w:bCs/>
              </w:rPr>
            </w:pPr>
            <w:r w:rsidRPr="0045073B">
              <w:rPr>
                <w:rFonts w:ascii="Times New Roman" w:hAnsi="Times New Roman" w:cs="Times New Roman"/>
                <w:b/>
                <w:bCs/>
              </w:rPr>
              <w:t>Quantity</w:t>
            </w:r>
          </w:p>
        </w:tc>
        <w:tc>
          <w:tcPr>
            <w:tcW w:w="1389" w:type="dxa"/>
          </w:tcPr>
          <w:p w14:paraId="3FFD022B" w14:textId="0063E396" w:rsidR="00E40B54" w:rsidRPr="0045073B" w:rsidRDefault="00E40B54" w:rsidP="00E40B54">
            <w:pPr>
              <w:spacing w:before="100" w:beforeAutospacing="1" w:after="100" w:afterAutospacing="1"/>
              <w:jc w:val="center"/>
              <w:rPr>
                <w:rFonts w:ascii="Times New Roman" w:hAnsi="Times New Roman" w:cs="Times New Roman"/>
                <w:b/>
                <w:bCs/>
              </w:rPr>
            </w:pPr>
            <w:r w:rsidRPr="0045073B">
              <w:rPr>
                <w:rFonts w:ascii="Times New Roman" w:eastAsia="Times New Roman" w:hAnsi="Times New Roman" w:cs="Times New Roman"/>
                <w:b/>
                <w:bCs/>
              </w:rPr>
              <w:t>Price Per Item</w:t>
            </w:r>
          </w:p>
        </w:tc>
        <w:tc>
          <w:tcPr>
            <w:tcW w:w="1389" w:type="dxa"/>
          </w:tcPr>
          <w:p w14:paraId="28E48D8E" w14:textId="131EB468" w:rsidR="00E40B54" w:rsidRPr="0045073B" w:rsidRDefault="00E40B54" w:rsidP="00E40B54">
            <w:pPr>
              <w:spacing w:before="100" w:beforeAutospacing="1" w:after="100" w:afterAutospacing="1"/>
              <w:jc w:val="center"/>
              <w:rPr>
                <w:rFonts w:ascii="Times New Roman" w:hAnsi="Times New Roman" w:cs="Times New Roman"/>
                <w:b/>
                <w:bCs/>
              </w:rPr>
            </w:pPr>
            <w:r w:rsidRPr="0045073B">
              <w:rPr>
                <w:rFonts w:ascii="Times New Roman" w:eastAsia="Times New Roman" w:hAnsi="Times New Roman" w:cs="Times New Roman"/>
                <w:b/>
                <w:bCs/>
              </w:rPr>
              <w:t>E-rate Eligible Price</w:t>
            </w:r>
          </w:p>
        </w:tc>
        <w:tc>
          <w:tcPr>
            <w:tcW w:w="1389" w:type="dxa"/>
          </w:tcPr>
          <w:p w14:paraId="531D4F25" w14:textId="1BFBB521" w:rsidR="00E40B54" w:rsidRPr="0045073B" w:rsidRDefault="00E40B54" w:rsidP="00E40B54">
            <w:pPr>
              <w:spacing w:before="100" w:beforeAutospacing="1" w:after="100" w:afterAutospacing="1"/>
              <w:jc w:val="center"/>
              <w:rPr>
                <w:rFonts w:ascii="Times New Roman" w:hAnsi="Times New Roman" w:cs="Times New Roman"/>
                <w:b/>
                <w:bCs/>
              </w:rPr>
            </w:pPr>
            <w:r w:rsidRPr="0045073B">
              <w:rPr>
                <w:rFonts w:ascii="Times New Roman" w:eastAsia="Times New Roman" w:hAnsi="Times New Roman" w:cs="Times New Roman"/>
                <w:b/>
                <w:bCs/>
              </w:rPr>
              <w:t>E-rate Ineligible Price</w:t>
            </w:r>
          </w:p>
        </w:tc>
        <w:tc>
          <w:tcPr>
            <w:tcW w:w="1389" w:type="dxa"/>
          </w:tcPr>
          <w:p w14:paraId="56ADAEB2" w14:textId="22606F70" w:rsidR="00E40B54" w:rsidRPr="0045073B" w:rsidRDefault="00E40B54" w:rsidP="00E40B54">
            <w:pPr>
              <w:spacing w:before="100" w:beforeAutospacing="1" w:after="100" w:afterAutospacing="1"/>
              <w:jc w:val="center"/>
              <w:rPr>
                <w:rFonts w:ascii="Times New Roman" w:hAnsi="Times New Roman" w:cs="Times New Roman"/>
                <w:b/>
                <w:bCs/>
              </w:rPr>
            </w:pPr>
            <w:r w:rsidRPr="0045073B">
              <w:rPr>
                <w:rFonts w:ascii="Times New Roman" w:eastAsia="Times New Roman" w:hAnsi="Times New Roman" w:cs="Times New Roman"/>
                <w:b/>
                <w:bCs/>
              </w:rPr>
              <w:t>Total Price</w:t>
            </w:r>
          </w:p>
        </w:tc>
      </w:tr>
      <w:tr w:rsidR="0045073B" w:rsidRPr="00367331" w14:paraId="1FAFF92C" w14:textId="6013D767" w:rsidTr="0045073B">
        <w:tc>
          <w:tcPr>
            <w:tcW w:w="9567" w:type="dxa"/>
          </w:tcPr>
          <w:p w14:paraId="316F1F0E" w14:textId="77777777"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color w:val="000000" w:themeColor="text1"/>
                <w:shd w:val="clear" w:color="auto" w:fill="FAFAFA"/>
              </w:rPr>
              <w:t>Router with ten Gigabit ports, SFP+ 10gbps interface</w:t>
            </w:r>
          </w:p>
        </w:tc>
        <w:tc>
          <w:tcPr>
            <w:tcW w:w="2414" w:type="dxa"/>
          </w:tcPr>
          <w:p w14:paraId="0F0721FF" w14:textId="1AC85866" w:rsidR="00E40B54" w:rsidRPr="0045073B" w:rsidRDefault="00E40B54" w:rsidP="00E40B54">
            <w:pPr>
              <w:spacing w:before="100" w:beforeAutospacing="1" w:after="100" w:afterAutospacing="1"/>
              <w:rPr>
                <w:rFonts w:ascii="Times New Roman" w:eastAsia="Times New Roman" w:hAnsi="Times New Roman" w:cs="Times New Roman"/>
                <w:color w:val="000000" w:themeColor="text1"/>
              </w:rPr>
            </w:pPr>
            <w:r w:rsidRPr="0045073B">
              <w:rPr>
                <w:rFonts w:ascii="Times New Roman" w:hAnsi="Times New Roman" w:cs="Times New Roman"/>
              </w:rPr>
              <w:t>RB4011iGS+RM</w:t>
            </w:r>
          </w:p>
        </w:tc>
        <w:tc>
          <w:tcPr>
            <w:tcW w:w="1415" w:type="dxa"/>
          </w:tcPr>
          <w:p w14:paraId="34CB8447" w14:textId="61C78724" w:rsidR="00E40B54" w:rsidRPr="0045073B" w:rsidRDefault="00E40B54" w:rsidP="00E40B54">
            <w:pPr>
              <w:spacing w:before="100" w:beforeAutospacing="1" w:after="100" w:afterAutospacing="1"/>
              <w:rPr>
                <w:rFonts w:ascii="Times New Roman" w:hAnsi="Times New Roman" w:cs="Times New Roman"/>
              </w:rPr>
            </w:pPr>
            <w:r w:rsidRPr="0045073B">
              <w:rPr>
                <w:rFonts w:ascii="Times New Roman" w:hAnsi="Times New Roman" w:cs="Times New Roman"/>
              </w:rPr>
              <w:t>1</w:t>
            </w:r>
          </w:p>
        </w:tc>
        <w:tc>
          <w:tcPr>
            <w:tcW w:w="1389" w:type="dxa"/>
          </w:tcPr>
          <w:p w14:paraId="55072A2B"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0D600E0A"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02F7A9E0"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743B641B" w14:textId="77777777" w:rsidR="00E40B54" w:rsidRPr="0045073B" w:rsidRDefault="00E40B54" w:rsidP="00E40B54">
            <w:pPr>
              <w:spacing w:before="100" w:beforeAutospacing="1" w:after="100" w:afterAutospacing="1"/>
              <w:rPr>
                <w:rFonts w:ascii="Times New Roman" w:hAnsi="Times New Roman" w:cs="Times New Roman"/>
              </w:rPr>
            </w:pPr>
          </w:p>
        </w:tc>
      </w:tr>
      <w:tr w:rsidR="0045073B" w:rsidRPr="00367331" w14:paraId="3C620F4D" w14:textId="257C49E9" w:rsidTr="0045073B">
        <w:tc>
          <w:tcPr>
            <w:tcW w:w="9567" w:type="dxa"/>
          </w:tcPr>
          <w:p w14:paraId="2C77684E" w14:textId="77777777"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color w:val="000000" w:themeColor="text1"/>
                <w:shd w:val="clear" w:color="auto" w:fill="FAFAFA"/>
              </w:rPr>
              <w:t>Cloud Managed 740W 48-Port PoE Switch</w:t>
            </w:r>
          </w:p>
        </w:tc>
        <w:tc>
          <w:tcPr>
            <w:tcW w:w="2414" w:type="dxa"/>
          </w:tcPr>
          <w:p w14:paraId="7BE9334D" w14:textId="12F410A2" w:rsidR="00E40B54" w:rsidRPr="0045073B" w:rsidRDefault="00E40B54" w:rsidP="00E40B54">
            <w:pPr>
              <w:spacing w:before="100" w:beforeAutospacing="1" w:after="100" w:afterAutospacing="1"/>
              <w:rPr>
                <w:rFonts w:ascii="Times New Roman" w:eastAsia="Times New Roman" w:hAnsi="Times New Roman" w:cs="Times New Roman"/>
                <w:color w:val="000000" w:themeColor="text1"/>
              </w:rPr>
            </w:pPr>
            <w:r w:rsidRPr="0045073B">
              <w:rPr>
                <w:rFonts w:ascii="Times New Roman" w:hAnsi="Times New Roman" w:cs="Times New Roman"/>
              </w:rPr>
              <w:t>ECS 1552FP</w:t>
            </w:r>
          </w:p>
        </w:tc>
        <w:tc>
          <w:tcPr>
            <w:tcW w:w="1415" w:type="dxa"/>
          </w:tcPr>
          <w:p w14:paraId="1DBC9992" w14:textId="3E9852AF" w:rsidR="00E40B54" w:rsidRPr="0045073B" w:rsidRDefault="00E40B54" w:rsidP="00E40B54">
            <w:pPr>
              <w:spacing w:before="100" w:beforeAutospacing="1" w:after="100" w:afterAutospacing="1"/>
              <w:rPr>
                <w:rFonts w:ascii="Times New Roman" w:hAnsi="Times New Roman" w:cs="Times New Roman"/>
              </w:rPr>
            </w:pPr>
            <w:r w:rsidRPr="0045073B">
              <w:rPr>
                <w:rFonts w:ascii="Times New Roman" w:hAnsi="Times New Roman" w:cs="Times New Roman"/>
              </w:rPr>
              <w:t>6</w:t>
            </w:r>
          </w:p>
        </w:tc>
        <w:tc>
          <w:tcPr>
            <w:tcW w:w="1389" w:type="dxa"/>
          </w:tcPr>
          <w:p w14:paraId="301E6277"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667E5500"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1AAC14A0" w14:textId="77777777" w:rsidR="00E40B54" w:rsidRPr="0045073B" w:rsidRDefault="00E40B54" w:rsidP="00E40B54">
            <w:pPr>
              <w:spacing w:before="100" w:beforeAutospacing="1" w:after="100" w:afterAutospacing="1"/>
              <w:rPr>
                <w:rFonts w:ascii="Times New Roman" w:hAnsi="Times New Roman" w:cs="Times New Roman"/>
              </w:rPr>
            </w:pPr>
          </w:p>
        </w:tc>
        <w:tc>
          <w:tcPr>
            <w:tcW w:w="1389" w:type="dxa"/>
          </w:tcPr>
          <w:p w14:paraId="2C2C2AEA" w14:textId="77777777" w:rsidR="00E40B54" w:rsidRPr="0045073B" w:rsidRDefault="00E40B54" w:rsidP="00E40B54">
            <w:pPr>
              <w:spacing w:before="100" w:beforeAutospacing="1" w:after="100" w:afterAutospacing="1"/>
              <w:rPr>
                <w:rFonts w:ascii="Times New Roman" w:hAnsi="Times New Roman" w:cs="Times New Roman"/>
              </w:rPr>
            </w:pPr>
          </w:p>
        </w:tc>
      </w:tr>
      <w:tr w:rsidR="0045073B" w:rsidRPr="00367331" w14:paraId="13820798" w14:textId="3577207C" w:rsidTr="0045073B">
        <w:tc>
          <w:tcPr>
            <w:tcW w:w="9567" w:type="dxa"/>
          </w:tcPr>
          <w:p w14:paraId="3651079E" w14:textId="77777777"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color w:val="000000" w:themeColor="text1"/>
                <w:shd w:val="clear" w:color="auto" w:fill="FAFAFA"/>
              </w:rPr>
              <w:t>Wi-Fi 6 (802.11ax) 2x2 Indoor Wireless Access Point features 802.11ax technology</w:t>
            </w:r>
          </w:p>
        </w:tc>
        <w:tc>
          <w:tcPr>
            <w:tcW w:w="2414" w:type="dxa"/>
          </w:tcPr>
          <w:p w14:paraId="5D9E0DBE" w14:textId="382EC695"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rPr>
              <w:t>ECW220</w:t>
            </w:r>
          </w:p>
        </w:tc>
        <w:tc>
          <w:tcPr>
            <w:tcW w:w="1415" w:type="dxa"/>
          </w:tcPr>
          <w:p w14:paraId="59605434" w14:textId="74A8DEE9" w:rsidR="00E40B54" w:rsidRPr="0045073B" w:rsidRDefault="00E40B54" w:rsidP="00E40B54">
            <w:pPr>
              <w:rPr>
                <w:rFonts w:ascii="Times New Roman" w:hAnsi="Times New Roman" w:cs="Times New Roman"/>
              </w:rPr>
            </w:pPr>
            <w:r w:rsidRPr="0045073B">
              <w:rPr>
                <w:rFonts w:ascii="Times New Roman" w:hAnsi="Times New Roman" w:cs="Times New Roman"/>
              </w:rPr>
              <w:t>9</w:t>
            </w:r>
          </w:p>
        </w:tc>
        <w:tc>
          <w:tcPr>
            <w:tcW w:w="1389" w:type="dxa"/>
          </w:tcPr>
          <w:p w14:paraId="53F190EA" w14:textId="77777777" w:rsidR="00E40B54" w:rsidRPr="0045073B" w:rsidRDefault="00E40B54" w:rsidP="00E40B54">
            <w:pPr>
              <w:rPr>
                <w:rFonts w:ascii="Times New Roman" w:hAnsi="Times New Roman" w:cs="Times New Roman"/>
              </w:rPr>
            </w:pPr>
          </w:p>
        </w:tc>
        <w:tc>
          <w:tcPr>
            <w:tcW w:w="1389" w:type="dxa"/>
          </w:tcPr>
          <w:p w14:paraId="007E1617" w14:textId="77777777" w:rsidR="00E40B54" w:rsidRPr="0045073B" w:rsidRDefault="00E40B54" w:rsidP="00E40B54">
            <w:pPr>
              <w:rPr>
                <w:rFonts w:ascii="Times New Roman" w:hAnsi="Times New Roman" w:cs="Times New Roman"/>
              </w:rPr>
            </w:pPr>
          </w:p>
        </w:tc>
        <w:tc>
          <w:tcPr>
            <w:tcW w:w="1389" w:type="dxa"/>
          </w:tcPr>
          <w:p w14:paraId="51F5E7C1" w14:textId="77777777" w:rsidR="00E40B54" w:rsidRPr="0045073B" w:rsidRDefault="00E40B54" w:rsidP="00E40B54">
            <w:pPr>
              <w:rPr>
                <w:rFonts w:ascii="Times New Roman" w:hAnsi="Times New Roman" w:cs="Times New Roman"/>
              </w:rPr>
            </w:pPr>
          </w:p>
        </w:tc>
        <w:tc>
          <w:tcPr>
            <w:tcW w:w="1389" w:type="dxa"/>
          </w:tcPr>
          <w:p w14:paraId="362607D8" w14:textId="77777777" w:rsidR="00E40B54" w:rsidRPr="0045073B" w:rsidRDefault="00E40B54" w:rsidP="00E40B54">
            <w:pPr>
              <w:rPr>
                <w:rFonts w:ascii="Times New Roman" w:hAnsi="Times New Roman" w:cs="Times New Roman"/>
              </w:rPr>
            </w:pPr>
          </w:p>
        </w:tc>
      </w:tr>
      <w:tr w:rsidR="0045073B" w:rsidRPr="00367331" w14:paraId="1B5BF807" w14:textId="6C07B84A" w:rsidTr="0045073B">
        <w:tc>
          <w:tcPr>
            <w:tcW w:w="9567" w:type="dxa"/>
          </w:tcPr>
          <w:p w14:paraId="0895F518" w14:textId="77777777"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color w:val="000000" w:themeColor="text1"/>
                <w:shd w:val="clear" w:color="auto" w:fill="FAFAFA"/>
              </w:rPr>
              <w:t>UPS</w:t>
            </w:r>
          </w:p>
        </w:tc>
        <w:tc>
          <w:tcPr>
            <w:tcW w:w="2414" w:type="dxa"/>
          </w:tcPr>
          <w:p w14:paraId="7BE856EF" w14:textId="758510A7" w:rsidR="00E40B54" w:rsidRPr="0045073B" w:rsidRDefault="00E40B54" w:rsidP="00E40B54">
            <w:pPr>
              <w:rPr>
                <w:rFonts w:ascii="Times New Roman" w:hAnsi="Times New Roman" w:cs="Times New Roman"/>
                <w:color w:val="000000" w:themeColor="text1"/>
              </w:rPr>
            </w:pPr>
            <w:r w:rsidRPr="0045073B">
              <w:rPr>
                <w:rFonts w:ascii="Times New Roman" w:hAnsi="Times New Roman" w:cs="Times New Roman"/>
              </w:rPr>
              <w:t>SMX1500RM2UC</w:t>
            </w:r>
          </w:p>
        </w:tc>
        <w:tc>
          <w:tcPr>
            <w:tcW w:w="1415" w:type="dxa"/>
          </w:tcPr>
          <w:p w14:paraId="7CFBEDAF" w14:textId="0D7C7A99" w:rsidR="00E40B54" w:rsidRPr="0045073B" w:rsidRDefault="00E40B54" w:rsidP="00E40B54">
            <w:pPr>
              <w:rPr>
                <w:rFonts w:ascii="Times New Roman" w:hAnsi="Times New Roman" w:cs="Times New Roman"/>
              </w:rPr>
            </w:pPr>
            <w:r w:rsidRPr="0045073B">
              <w:rPr>
                <w:rFonts w:ascii="Times New Roman" w:hAnsi="Times New Roman" w:cs="Times New Roman"/>
              </w:rPr>
              <w:t>5</w:t>
            </w:r>
          </w:p>
        </w:tc>
        <w:tc>
          <w:tcPr>
            <w:tcW w:w="1389" w:type="dxa"/>
          </w:tcPr>
          <w:p w14:paraId="481A8AB4" w14:textId="77777777" w:rsidR="00E40B54" w:rsidRPr="0045073B" w:rsidRDefault="00E40B54" w:rsidP="00E40B54">
            <w:pPr>
              <w:rPr>
                <w:rFonts w:ascii="Times New Roman" w:hAnsi="Times New Roman" w:cs="Times New Roman"/>
              </w:rPr>
            </w:pPr>
          </w:p>
        </w:tc>
        <w:tc>
          <w:tcPr>
            <w:tcW w:w="1389" w:type="dxa"/>
          </w:tcPr>
          <w:p w14:paraId="3A46A2B9" w14:textId="77777777" w:rsidR="00E40B54" w:rsidRPr="0045073B" w:rsidRDefault="00E40B54" w:rsidP="00E40B54">
            <w:pPr>
              <w:rPr>
                <w:rFonts w:ascii="Times New Roman" w:hAnsi="Times New Roman" w:cs="Times New Roman"/>
              </w:rPr>
            </w:pPr>
          </w:p>
        </w:tc>
        <w:tc>
          <w:tcPr>
            <w:tcW w:w="1389" w:type="dxa"/>
          </w:tcPr>
          <w:p w14:paraId="6B0594A3" w14:textId="77777777" w:rsidR="00E40B54" w:rsidRPr="0045073B" w:rsidRDefault="00E40B54" w:rsidP="00E40B54">
            <w:pPr>
              <w:rPr>
                <w:rFonts w:ascii="Times New Roman" w:hAnsi="Times New Roman" w:cs="Times New Roman"/>
              </w:rPr>
            </w:pPr>
          </w:p>
        </w:tc>
        <w:tc>
          <w:tcPr>
            <w:tcW w:w="1389" w:type="dxa"/>
          </w:tcPr>
          <w:p w14:paraId="7F35F261" w14:textId="77777777" w:rsidR="00E40B54" w:rsidRPr="0045073B" w:rsidRDefault="00E40B54" w:rsidP="00E40B54">
            <w:pPr>
              <w:rPr>
                <w:rFonts w:ascii="Times New Roman" w:hAnsi="Times New Roman" w:cs="Times New Roman"/>
              </w:rPr>
            </w:pPr>
          </w:p>
        </w:tc>
      </w:tr>
      <w:tr w:rsidR="0045073B" w:rsidRPr="00367331" w14:paraId="6CC6C082" w14:textId="53A06B0C" w:rsidTr="0045073B">
        <w:tc>
          <w:tcPr>
            <w:tcW w:w="9567" w:type="dxa"/>
          </w:tcPr>
          <w:p w14:paraId="1A061E22"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CAT6A</w:t>
            </w:r>
          </w:p>
        </w:tc>
        <w:tc>
          <w:tcPr>
            <w:tcW w:w="2414" w:type="dxa"/>
          </w:tcPr>
          <w:p w14:paraId="77BEC634" w14:textId="0CDCBE4C"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065-307/A/P/RD</w:t>
            </w:r>
          </w:p>
        </w:tc>
        <w:tc>
          <w:tcPr>
            <w:tcW w:w="1415" w:type="dxa"/>
          </w:tcPr>
          <w:p w14:paraId="3AE90D99" w14:textId="7B77ED0F" w:rsidR="00E40B54" w:rsidRPr="0045073B" w:rsidRDefault="00E40B54" w:rsidP="00E40B54">
            <w:pPr>
              <w:rPr>
                <w:rFonts w:ascii="Times New Roman" w:hAnsi="Times New Roman" w:cs="Times New Roman"/>
              </w:rPr>
            </w:pPr>
            <w:r w:rsidRPr="0045073B">
              <w:rPr>
                <w:rFonts w:ascii="Times New Roman" w:hAnsi="Times New Roman" w:cs="Times New Roman"/>
              </w:rPr>
              <w:t>29400</w:t>
            </w:r>
          </w:p>
        </w:tc>
        <w:tc>
          <w:tcPr>
            <w:tcW w:w="1389" w:type="dxa"/>
          </w:tcPr>
          <w:p w14:paraId="0B897644" w14:textId="77777777" w:rsidR="00E40B54" w:rsidRPr="0045073B" w:rsidRDefault="00E40B54" w:rsidP="00E40B54">
            <w:pPr>
              <w:rPr>
                <w:rFonts w:ascii="Times New Roman" w:hAnsi="Times New Roman" w:cs="Times New Roman"/>
              </w:rPr>
            </w:pPr>
          </w:p>
        </w:tc>
        <w:tc>
          <w:tcPr>
            <w:tcW w:w="1389" w:type="dxa"/>
          </w:tcPr>
          <w:p w14:paraId="431079F6" w14:textId="77777777" w:rsidR="00E40B54" w:rsidRPr="0045073B" w:rsidRDefault="00E40B54" w:rsidP="00E40B54">
            <w:pPr>
              <w:rPr>
                <w:rFonts w:ascii="Times New Roman" w:hAnsi="Times New Roman" w:cs="Times New Roman"/>
              </w:rPr>
            </w:pPr>
          </w:p>
        </w:tc>
        <w:tc>
          <w:tcPr>
            <w:tcW w:w="1389" w:type="dxa"/>
          </w:tcPr>
          <w:p w14:paraId="1715ACCB" w14:textId="77777777" w:rsidR="00E40B54" w:rsidRPr="0045073B" w:rsidRDefault="00E40B54" w:rsidP="00E40B54">
            <w:pPr>
              <w:rPr>
                <w:rFonts w:ascii="Times New Roman" w:hAnsi="Times New Roman" w:cs="Times New Roman"/>
              </w:rPr>
            </w:pPr>
          </w:p>
        </w:tc>
        <w:tc>
          <w:tcPr>
            <w:tcW w:w="1389" w:type="dxa"/>
          </w:tcPr>
          <w:p w14:paraId="4C379648" w14:textId="77777777" w:rsidR="00E40B54" w:rsidRPr="0045073B" w:rsidRDefault="00E40B54" w:rsidP="00E40B54">
            <w:pPr>
              <w:rPr>
                <w:rFonts w:ascii="Times New Roman" w:hAnsi="Times New Roman" w:cs="Times New Roman"/>
              </w:rPr>
            </w:pPr>
          </w:p>
        </w:tc>
      </w:tr>
      <w:tr w:rsidR="0045073B" w:rsidRPr="00367331" w14:paraId="3B8A4810" w14:textId="0B8D29B7" w:rsidTr="0045073B">
        <w:tc>
          <w:tcPr>
            <w:tcW w:w="9567" w:type="dxa"/>
          </w:tcPr>
          <w:p w14:paraId="571C671E"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Wi-Fi 6 (802.11ax) 2x2 Indoor Wireless Access Point features 802.11ax technology</w:t>
            </w:r>
          </w:p>
        </w:tc>
        <w:tc>
          <w:tcPr>
            <w:tcW w:w="2414" w:type="dxa"/>
          </w:tcPr>
          <w:p w14:paraId="77ACCEE6" w14:textId="0B7D252E"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ECW260</w:t>
            </w:r>
          </w:p>
        </w:tc>
        <w:tc>
          <w:tcPr>
            <w:tcW w:w="1415" w:type="dxa"/>
          </w:tcPr>
          <w:p w14:paraId="45AB49E7" w14:textId="42CE6278" w:rsidR="00E40B54" w:rsidRPr="0045073B" w:rsidRDefault="00E40B54" w:rsidP="00E40B54">
            <w:pPr>
              <w:rPr>
                <w:rFonts w:ascii="Times New Roman" w:hAnsi="Times New Roman" w:cs="Times New Roman"/>
              </w:rPr>
            </w:pPr>
            <w:r w:rsidRPr="0045073B">
              <w:rPr>
                <w:rFonts w:ascii="Times New Roman" w:hAnsi="Times New Roman" w:cs="Times New Roman"/>
              </w:rPr>
              <w:t>1</w:t>
            </w:r>
          </w:p>
        </w:tc>
        <w:tc>
          <w:tcPr>
            <w:tcW w:w="1389" w:type="dxa"/>
          </w:tcPr>
          <w:p w14:paraId="6DC6AAB1" w14:textId="77777777" w:rsidR="00E40B54" w:rsidRPr="0045073B" w:rsidRDefault="00E40B54" w:rsidP="00E40B54">
            <w:pPr>
              <w:rPr>
                <w:rFonts w:ascii="Times New Roman" w:hAnsi="Times New Roman" w:cs="Times New Roman"/>
              </w:rPr>
            </w:pPr>
          </w:p>
        </w:tc>
        <w:tc>
          <w:tcPr>
            <w:tcW w:w="1389" w:type="dxa"/>
          </w:tcPr>
          <w:p w14:paraId="75FC9A23" w14:textId="77777777" w:rsidR="00E40B54" w:rsidRPr="0045073B" w:rsidRDefault="00E40B54" w:rsidP="00E40B54">
            <w:pPr>
              <w:rPr>
                <w:rFonts w:ascii="Times New Roman" w:hAnsi="Times New Roman" w:cs="Times New Roman"/>
              </w:rPr>
            </w:pPr>
          </w:p>
        </w:tc>
        <w:tc>
          <w:tcPr>
            <w:tcW w:w="1389" w:type="dxa"/>
          </w:tcPr>
          <w:p w14:paraId="5708AC78" w14:textId="77777777" w:rsidR="00E40B54" w:rsidRPr="0045073B" w:rsidRDefault="00E40B54" w:rsidP="00E40B54">
            <w:pPr>
              <w:rPr>
                <w:rFonts w:ascii="Times New Roman" w:hAnsi="Times New Roman" w:cs="Times New Roman"/>
              </w:rPr>
            </w:pPr>
          </w:p>
        </w:tc>
        <w:tc>
          <w:tcPr>
            <w:tcW w:w="1389" w:type="dxa"/>
          </w:tcPr>
          <w:p w14:paraId="418617FD" w14:textId="77777777" w:rsidR="00E40B54" w:rsidRPr="0045073B" w:rsidRDefault="00E40B54" w:rsidP="00E40B54">
            <w:pPr>
              <w:rPr>
                <w:rFonts w:ascii="Times New Roman" w:hAnsi="Times New Roman" w:cs="Times New Roman"/>
              </w:rPr>
            </w:pPr>
          </w:p>
        </w:tc>
      </w:tr>
      <w:tr w:rsidR="0045073B" w:rsidRPr="00367331" w14:paraId="1789775D" w14:textId="50531BD4" w:rsidTr="0045073B">
        <w:tc>
          <w:tcPr>
            <w:tcW w:w="9567" w:type="dxa"/>
          </w:tcPr>
          <w:p w14:paraId="3653383E"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Wi-Fi 6 (802.11ax) 2x2 Indoor Wireless Access Point features 802.11ax technology</w:t>
            </w:r>
          </w:p>
        </w:tc>
        <w:tc>
          <w:tcPr>
            <w:tcW w:w="2414" w:type="dxa"/>
          </w:tcPr>
          <w:p w14:paraId="31A16416" w14:textId="5B0818B2"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ECW230</w:t>
            </w:r>
          </w:p>
        </w:tc>
        <w:tc>
          <w:tcPr>
            <w:tcW w:w="1415" w:type="dxa"/>
          </w:tcPr>
          <w:p w14:paraId="26AFCD6F" w14:textId="02A45F8D" w:rsidR="00E40B54" w:rsidRPr="0045073B" w:rsidRDefault="00E40B54" w:rsidP="00E40B54">
            <w:pPr>
              <w:rPr>
                <w:rFonts w:ascii="Times New Roman" w:hAnsi="Times New Roman" w:cs="Times New Roman"/>
              </w:rPr>
            </w:pPr>
            <w:r w:rsidRPr="0045073B">
              <w:rPr>
                <w:rFonts w:ascii="Times New Roman" w:hAnsi="Times New Roman" w:cs="Times New Roman"/>
              </w:rPr>
              <w:t>1</w:t>
            </w:r>
          </w:p>
        </w:tc>
        <w:tc>
          <w:tcPr>
            <w:tcW w:w="1389" w:type="dxa"/>
          </w:tcPr>
          <w:p w14:paraId="049EBF80" w14:textId="77777777" w:rsidR="00E40B54" w:rsidRPr="0045073B" w:rsidRDefault="00E40B54" w:rsidP="00E40B54">
            <w:pPr>
              <w:rPr>
                <w:rFonts w:ascii="Times New Roman" w:hAnsi="Times New Roman" w:cs="Times New Roman"/>
              </w:rPr>
            </w:pPr>
          </w:p>
        </w:tc>
        <w:tc>
          <w:tcPr>
            <w:tcW w:w="1389" w:type="dxa"/>
          </w:tcPr>
          <w:p w14:paraId="2D1F984A" w14:textId="77777777" w:rsidR="00E40B54" w:rsidRPr="0045073B" w:rsidRDefault="00E40B54" w:rsidP="00E40B54">
            <w:pPr>
              <w:rPr>
                <w:rFonts w:ascii="Times New Roman" w:hAnsi="Times New Roman" w:cs="Times New Roman"/>
              </w:rPr>
            </w:pPr>
          </w:p>
        </w:tc>
        <w:tc>
          <w:tcPr>
            <w:tcW w:w="1389" w:type="dxa"/>
          </w:tcPr>
          <w:p w14:paraId="1B88AC2D" w14:textId="77777777" w:rsidR="00E40B54" w:rsidRPr="0045073B" w:rsidRDefault="00E40B54" w:rsidP="00E40B54">
            <w:pPr>
              <w:rPr>
                <w:rFonts w:ascii="Times New Roman" w:hAnsi="Times New Roman" w:cs="Times New Roman"/>
              </w:rPr>
            </w:pPr>
          </w:p>
        </w:tc>
        <w:tc>
          <w:tcPr>
            <w:tcW w:w="1389" w:type="dxa"/>
          </w:tcPr>
          <w:p w14:paraId="1F5F6278" w14:textId="77777777" w:rsidR="00E40B54" w:rsidRPr="0045073B" w:rsidRDefault="00E40B54" w:rsidP="00E40B54">
            <w:pPr>
              <w:rPr>
                <w:rFonts w:ascii="Times New Roman" w:hAnsi="Times New Roman" w:cs="Times New Roman"/>
              </w:rPr>
            </w:pPr>
          </w:p>
        </w:tc>
      </w:tr>
      <w:tr w:rsidR="0045073B" w:rsidRPr="00367331" w14:paraId="553938F3" w14:textId="29514FE4" w:rsidTr="0045073B">
        <w:tc>
          <w:tcPr>
            <w:tcW w:w="9567" w:type="dxa"/>
          </w:tcPr>
          <w:p w14:paraId="69F9B56A"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Modular Patch Panels</w:t>
            </w:r>
          </w:p>
        </w:tc>
        <w:tc>
          <w:tcPr>
            <w:tcW w:w="2414" w:type="dxa"/>
          </w:tcPr>
          <w:p w14:paraId="2BB18B49" w14:textId="60A84D56"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043-378/s24/U</w:t>
            </w:r>
          </w:p>
        </w:tc>
        <w:tc>
          <w:tcPr>
            <w:tcW w:w="1415" w:type="dxa"/>
          </w:tcPr>
          <w:p w14:paraId="71084FA5" w14:textId="76F26269" w:rsidR="00E40B54" w:rsidRPr="0045073B" w:rsidRDefault="00E40B54" w:rsidP="00E40B54">
            <w:pPr>
              <w:rPr>
                <w:rFonts w:ascii="Times New Roman" w:hAnsi="Times New Roman" w:cs="Times New Roman"/>
              </w:rPr>
            </w:pPr>
            <w:r w:rsidRPr="0045073B">
              <w:rPr>
                <w:rFonts w:ascii="Times New Roman" w:hAnsi="Times New Roman" w:cs="Times New Roman"/>
              </w:rPr>
              <w:t>4</w:t>
            </w:r>
          </w:p>
        </w:tc>
        <w:tc>
          <w:tcPr>
            <w:tcW w:w="1389" w:type="dxa"/>
          </w:tcPr>
          <w:p w14:paraId="048C4B3D" w14:textId="77777777" w:rsidR="00E40B54" w:rsidRPr="0045073B" w:rsidRDefault="00E40B54" w:rsidP="00E40B54">
            <w:pPr>
              <w:rPr>
                <w:rFonts w:ascii="Times New Roman" w:hAnsi="Times New Roman" w:cs="Times New Roman"/>
              </w:rPr>
            </w:pPr>
          </w:p>
        </w:tc>
        <w:tc>
          <w:tcPr>
            <w:tcW w:w="1389" w:type="dxa"/>
          </w:tcPr>
          <w:p w14:paraId="2736AD43" w14:textId="77777777" w:rsidR="00E40B54" w:rsidRPr="0045073B" w:rsidRDefault="00E40B54" w:rsidP="00E40B54">
            <w:pPr>
              <w:rPr>
                <w:rFonts w:ascii="Times New Roman" w:hAnsi="Times New Roman" w:cs="Times New Roman"/>
              </w:rPr>
            </w:pPr>
          </w:p>
        </w:tc>
        <w:tc>
          <w:tcPr>
            <w:tcW w:w="1389" w:type="dxa"/>
          </w:tcPr>
          <w:p w14:paraId="314A126B" w14:textId="77777777" w:rsidR="00E40B54" w:rsidRPr="0045073B" w:rsidRDefault="00E40B54" w:rsidP="00E40B54">
            <w:pPr>
              <w:rPr>
                <w:rFonts w:ascii="Times New Roman" w:hAnsi="Times New Roman" w:cs="Times New Roman"/>
              </w:rPr>
            </w:pPr>
          </w:p>
        </w:tc>
        <w:tc>
          <w:tcPr>
            <w:tcW w:w="1389" w:type="dxa"/>
          </w:tcPr>
          <w:p w14:paraId="2F729D72" w14:textId="77777777" w:rsidR="00E40B54" w:rsidRPr="0045073B" w:rsidRDefault="00E40B54" w:rsidP="00E40B54">
            <w:pPr>
              <w:rPr>
                <w:rFonts w:ascii="Times New Roman" w:hAnsi="Times New Roman" w:cs="Times New Roman"/>
              </w:rPr>
            </w:pPr>
          </w:p>
        </w:tc>
      </w:tr>
      <w:tr w:rsidR="0045073B" w:rsidRPr="00367331" w14:paraId="2C119068" w14:textId="5B0EDA0E" w:rsidTr="0045073B">
        <w:tc>
          <w:tcPr>
            <w:tcW w:w="9567" w:type="dxa"/>
          </w:tcPr>
          <w:p w14:paraId="0E84F900"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Wall RACK</w:t>
            </w:r>
          </w:p>
        </w:tc>
        <w:tc>
          <w:tcPr>
            <w:tcW w:w="2414" w:type="dxa"/>
          </w:tcPr>
          <w:p w14:paraId="1E5132AB" w14:textId="33ABD2EE" w:rsidR="00E40B54" w:rsidRPr="0045073B" w:rsidRDefault="00E40B54" w:rsidP="00E40B54">
            <w:pPr>
              <w:rPr>
                <w:rFonts w:ascii="Times New Roman" w:hAnsi="Times New Roman" w:cs="Times New Roman"/>
                <w:color w:val="000000" w:themeColor="text1"/>
                <w:shd w:val="clear" w:color="auto" w:fill="FAFAFA"/>
              </w:rPr>
            </w:pPr>
            <w:proofErr w:type="spellStart"/>
            <w:r w:rsidRPr="0045073B">
              <w:rPr>
                <w:rFonts w:ascii="Times New Roman" w:hAnsi="Times New Roman" w:cs="Times New Roman"/>
              </w:rPr>
              <w:t>Qualnet</w:t>
            </w:r>
            <w:proofErr w:type="spellEnd"/>
            <w:r w:rsidRPr="0045073B">
              <w:rPr>
                <w:rFonts w:ascii="Times New Roman" w:hAnsi="Times New Roman" w:cs="Times New Roman"/>
              </w:rPr>
              <w:t xml:space="preserve"> QNWB-12U-SWINGA </w:t>
            </w:r>
          </w:p>
        </w:tc>
        <w:tc>
          <w:tcPr>
            <w:tcW w:w="1415" w:type="dxa"/>
          </w:tcPr>
          <w:p w14:paraId="6289E9A4" w14:textId="4BB64D35" w:rsidR="00E40B54" w:rsidRPr="0045073B" w:rsidRDefault="00E40B54" w:rsidP="00E40B54">
            <w:pPr>
              <w:rPr>
                <w:rFonts w:ascii="Times New Roman" w:hAnsi="Times New Roman" w:cs="Times New Roman"/>
              </w:rPr>
            </w:pPr>
            <w:r w:rsidRPr="0045073B">
              <w:rPr>
                <w:rFonts w:ascii="Times New Roman" w:hAnsi="Times New Roman" w:cs="Times New Roman"/>
              </w:rPr>
              <w:t>4</w:t>
            </w:r>
          </w:p>
        </w:tc>
        <w:tc>
          <w:tcPr>
            <w:tcW w:w="1389" w:type="dxa"/>
          </w:tcPr>
          <w:p w14:paraId="4BDD2D5E" w14:textId="77777777" w:rsidR="00E40B54" w:rsidRPr="0045073B" w:rsidRDefault="00E40B54" w:rsidP="00E40B54">
            <w:pPr>
              <w:rPr>
                <w:rFonts w:ascii="Times New Roman" w:hAnsi="Times New Roman" w:cs="Times New Roman"/>
              </w:rPr>
            </w:pPr>
          </w:p>
        </w:tc>
        <w:tc>
          <w:tcPr>
            <w:tcW w:w="1389" w:type="dxa"/>
          </w:tcPr>
          <w:p w14:paraId="1253A5DA" w14:textId="77777777" w:rsidR="00E40B54" w:rsidRPr="0045073B" w:rsidRDefault="00E40B54" w:rsidP="00E40B54">
            <w:pPr>
              <w:rPr>
                <w:rFonts w:ascii="Times New Roman" w:hAnsi="Times New Roman" w:cs="Times New Roman"/>
              </w:rPr>
            </w:pPr>
          </w:p>
        </w:tc>
        <w:tc>
          <w:tcPr>
            <w:tcW w:w="1389" w:type="dxa"/>
          </w:tcPr>
          <w:p w14:paraId="0C70ED24" w14:textId="77777777" w:rsidR="00E40B54" w:rsidRPr="0045073B" w:rsidRDefault="00E40B54" w:rsidP="00E40B54">
            <w:pPr>
              <w:rPr>
                <w:rFonts w:ascii="Times New Roman" w:hAnsi="Times New Roman" w:cs="Times New Roman"/>
              </w:rPr>
            </w:pPr>
          </w:p>
        </w:tc>
        <w:tc>
          <w:tcPr>
            <w:tcW w:w="1389" w:type="dxa"/>
          </w:tcPr>
          <w:p w14:paraId="63D03B67" w14:textId="77777777" w:rsidR="00E40B54" w:rsidRPr="0045073B" w:rsidRDefault="00E40B54" w:rsidP="00E40B54">
            <w:pPr>
              <w:rPr>
                <w:rFonts w:ascii="Times New Roman" w:hAnsi="Times New Roman" w:cs="Times New Roman"/>
              </w:rPr>
            </w:pPr>
          </w:p>
        </w:tc>
      </w:tr>
      <w:tr w:rsidR="0045073B" w:rsidRPr="00367331" w14:paraId="096A0309" w14:textId="4683C2F9" w:rsidTr="0045073B">
        <w:tc>
          <w:tcPr>
            <w:tcW w:w="9567" w:type="dxa"/>
          </w:tcPr>
          <w:p w14:paraId="7B779139"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OM4 Fiber</w:t>
            </w:r>
          </w:p>
        </w:tc>
        <w:tc>
          <w:tcPr>
            <w:tcW w:w="2414" w:type="dxa"/>
          </w:tcPr>
          <w:p w14:paraId="350B312B" w14:textId="61C7C382"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 xml:space="preserve">Corning </w:t>
            </w:r>
          </w:p>
        </w:tc>
        <w:tc>
          <w:tcPr>
            <w:tcW w:w="1415" w:type="dxa"/>
          </w:tcPr>
          <w:p w14:paraId="0D63F6B5" w14:textId="2BBCCCC9" w:rsidR="00E40B54" w:rsidRPr="0045073B" w:rsidRDefault="00E40B54" w:rsidP="00E40B54">
            <w:pPr>
              <w:rPr>
                <w:rFonts w:ascii="Times New Roman" w:hAnsi="Times New Roman" w:cs="Times New Roman"/>
              </w:rPr>
            </w:pPr>
            <w:r w:rsidRPr="0045073B">
              <w:rPr>
                <w:rFonts w:ascii="Times New Roman" w:hAnsi="Times New Roman" w:cs="Times New Roman"/>
              </w:rPr>
              <w:t>1500</w:t>
            </w:r>
          </w:p>
        </w:tc>
        <w:tc>
          <w:tcPr>
            <w:tcW w:w="1389" w:type="dxa"/>
          </w:tcPr>
          <w:p w14:paraId="61E69D1D" w14:textId="77777777" w:rsidR="00E40B54" w:rsidRPr="0045073B" w:rsidRDefault="00E40B54" w:rsidP="00E40B54">
            <w:pPr>
              <w:rPr>
                <w:rFonts w:ascii="Times New Roman" w:hAnsi="Times New Roman" w:cs="Times New Roman"/>
              </w:rPr>
            </w:pPr>
          </w:p>
        </w:tc>
        <w:tc>
          <w:tcPr>
            <w:tcW w:w="1389" w:type="dxa"/>
          </w:tcPr>
          <w:p w14:paraId="7824335B" w14:textId="77777777" w:rsidR="00E40B54" w:rsidRPr="0045073B" w:rsidRDefault="00E40B54" w:rsidP="00E40B54">
            <w:pPr>
              <w:rPr>
                <w:rFonts w:ascii="Times New Roman" w:hAnsi="Times New Roman" w:cs="Times New Roman"/>
              </w:rPr>
            </w:pPr>
          </w:p>
        </w:tc>
        <w:tc>
          <w:tcPr>
            <w:tcW w:w="1389" w:type="dxa"/>
          </w:tcPr>
          <w:p w14:paraId="17273A69" w14:textId="77777777" w:rsidR="00E40B54" w:rsidRPr="0045073B" w:rsidRDefault="00E40B54" w:rsidP="00E40B54">
            <w:pPr>
              <w:rPr>
                <w:rFonts w:ascii="Times New Roman" w:hAnsi="Times New Roman" w:cs="Times New Roman"/>
              </w:rPr>
            </w:pPr>
          </w:p>
        </w:tc>
        <w:tc>
          <w:tcPr>
            <w:tcW w:w="1389" w:type="dxa"/>
          </w:tcPr>
          <w:p w14:paraId="47DB9B28" w14:textId="77777777" w:rsidR="00E40B54" w:rsidRPr="0045073B" w:rsidRDefault="00E40B54" w:rsidP="00E40B54">
            <w:pPr>
              <w:rPr>
                <w:rFonts w:ascii="Times New Roman" w:hAnsi="Times New Roman" w:cs="Times New Roman"/>
              </w:rPr>
            </w:pPr>
          </w:p>
        </w:tc>
      </w:tr>
      <w:tr w:rsidR="0045073B" w:rsidRPr="00367331" w14:paraId="072E9F99" w14:textId="4EDC190F" w:rsidTr="0045073B">
        <w:tc>
          <w:tcPr>
            <w:tcW w:w="9567" w:type="dxa"/>
          </w:tcPr>
          <w:p w14:paraId="71D92580"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EMT conduit</w:t>
            </w:r>
          </w:p>
        </w:tc>
        <w:tc>
          <w:tcPr>
            <w:tcW w:w="2414" w:type="dxa"/>
          </w:tcPr>
          <w:p w14:paraId="32808302" w14:textId="47A44444"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3 / 4 EMT Conduit</w:t>
            </w:r>
          </w:p>
        </w:tc>
        <w:tc>
          <w:tcPr>
            <w:tcW w:w="1415" w:type="dxa"/>
          </w:tcPr>
          <w:p w14:paraId="3ED0B563" w14:textId="05090F65" w:rsidR="00E40B54" w:rsidRPr="0045073B" w:rsidRDefault="00E40B54" w:rsidP="00E40B54">
            <w:pPr>
              <w:rPr>
                <w:rFonts w:ascii="Times New Roman" w:hAnsi="Times New Roman" w:cs="Times New Roman"/>
              </w:rPr>
            </w:pPr>
            <w:r w:rsidRPr="0045073B">
              <w:rPr>
                <w:rFonts w:ascii="Times New Roman" w:hAnsi="Times New Roman" w:cs="Times New Roman"/>
              </w:rPr>
              <w:t>500</w:t>
            </w:r>
          </w:p>
        </w:tc>
        <w:tc>
          <w:tcPr>
            <w:tcW w:w="1389" w:type="dxa"/>
          </w:tcPr>
          <w:p w14:paraId="444CFAAE" w14:textId="77777777" w:rsidR="00E40B54" w:rsidRPr="0045073B" w:rsidRDefault="00E40B54" w:rsidP="00E40B54">
            <w:pPr>
              <w:rPr>
                <w:rFonts w:ascii="Times New Roman" w:hAnsi="Times New Roman" w:cs="Times New Roman"/>
              </w:rPr>
            </w:pPr>
          </w:p>
        </w:tc>
        <w:tc>
          <w:tcPr>
            <w:tcW w:w="1389" w:type="dxa"/>
          </w:tcPr>
          <w:p w14:paraId="0450CF59" w14:textId="77777777" w:rsidR="00E40B54" w:rsidRPr="0045073B" w:rsidRDefault="00E40B54" w:rsidP="00E40B54">
            <w:pPr>
              <w:rPr>
                <w:rFonts w:ascii="Times New Roman" w:hAnsi="Times New Roman" w:cs="Times New Roman"/>
              </w:rPr>
            </w:pPr>
          </w:p>
        </w:tc>
        <w:tc>
          <w:tcPr>
            <w:tcW w:w="1389" w:type="dxa"/>
          </w:tcPr>
          <w:p w14:paraId="16832315" w14:textId="77777777" w:rsidR="00E40B54" w:rsidRPr="0045073B" w:rsidRDefault="00E40B54" w:rsidP="00E40B54">
            <w:pPr>
              <w:rPr>
                <w:rFonts w:ascii="Times New Roman" w:hAnsi="Times New Roman" w:cs="Times New Roman"/>
              </w:rPr>
            </w:pPr>
          </w:p>
        </w:tc>
        <w:tc>
          <w:tcPr>
            <w:tcW w:w="1389" w:type="dxa"/>
          </w:tcPr>
          <w:p w14:paraId="6CBA31E2" w14:textId="77777777" w:rsidR="00E40B54" w:rsidRPr="0045073B" w:rsidRDefault="00E40B54" w:rsidP="00E40B54">
            <w:pPr>
              <w:rPr>
                <w:rFonts w:ascii="Times New Roman" w:hAnsi="Times New Roman" w:cs="Times New Roman"/>
              </w:rPr>
            </w:pPr>
          </w:p>
        </w:tc>
      </w:tr>
      <w:tr w:rsidR="0045073B" w:rsidRPr="00367331" w14:paraId="4B16BDC8" w14:textId="3E189859" w:rsidTr="0045073B">
        <w:tc>
          <w:tcPr>
            <w:tcW w:w="9567" w:type="dxa"/>
          </w:tcPr>
          <w:p w14:paraId="609D65AA"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 xml:space="preserve">Closet Connector Housing, </w:t>
            </w:r>
          </w:p>
          <w:p w14:paraId="11521DA1"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1 RU (CCH) Holds 2 CCH Connector Panels</w:t>
            </w:r>
          </w:p>
        </w:tc>
        <w:tc>
          <w:tcPr>
            <w:tcW w:w="2414" w:type="dxa"/>
          </w:tcPr>
          <w:p w14:paraId="16475F11" w14:textId="03DBD014"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 xml:space="preserve">CCH-01U </w:t>
            </w:r>
          </w:p>
        </w:tc>
        <w:tc>
          <w:tcPr>
            <w:tcW w:w="1415" w:type="dxa"/>
          </w:tcPr>
          <w:p w14:paraId="019C8D0E" w14:textId="47A03709" w:rsidR="00E40B54" w:rsidRPr="0045073B" w:rsidRDefault="00E40B54" w:rsidP="00E40B54">
            <w:pPr>
              <w:rPr>
                <w:rFonts w:ascii="Times New Roman" w:hAnsi="Times New Roman" w:cs="Times New Roman"/>
              </w:rPr>
            </w:pPr>
            <w:r w:rsidRPr="0045073B">
              <w:rPr>
                <w:rFonts w:ascii="Times New Roman" w:hAnsi="Times New Roman" w:cs="Times New Roman"/>
              </w:rPr>
              <w:t>5</w:t>
            </w:r>
          </w:p>
        </w:tc>
        <w:tc>
          <w:tcPr>
            <w:tcW w:w="1389" w:type="dxa"/>
          </w:tcPr>
          <w:p w14:paraId="3AA2648D" w14:textId="77777777" w:rsidR="00E40B54" w:rsidRPr="0045073B" w:rsidRDefault="00E40B54" w:rsidP="00E40B54">
            <w:pPr>
              <w:rPr>
                <w:rFonts w:ascii="Times New Roman" w:hAnsi="Times New Roman" w:cs="Times New Roman"/>
              </w:rPr>
            </w:pPr>
          </w:p>
        </w:tc>
        <w:tc>
          <w:tcPr>
            <w:tcW w:w="1389" w:type="dxa"/>
          </w:tcPr>
          <w:p w14:paraId="4DCC87EA" w14:textId="77777777" w:rsidR="00E40B54" w:rsidRPr="0045073B" w:rsidRDefault="00E40B54" w:rsidP="00E40B54">
            <w:pPr>
              <w:rPr>
                <w:rFonts w:ascii="Times New Roman" w:hAnsi="Times New Roman" w:cs="Times New Roman"/>
              </w:rPr>
            </w:pPr>
          </w:p>
        </w:tc>
        <w:tc>
          <w:tcPr>
            <w:tcW w:w="1389" w:type="dxa"/>
          </w:tcPr>
          <w:p w14:paraId="67DB6AB1" w14:textId="77777777" w:rsidR="00E40B54" w:rsidRPr="0045073B" w:rsidRDefault="00E40B54" w:rsidP="00E40B54">
            <w:pPr>
              <w:rPr>
                <w:rFonts w:ascii="Times New Roman" w:hAnsi="Times New Roman" w:cs="Times New Roman"/>
              </w:rPr>
            </w:pPr>
          </w:p>
        </w:tc>
        <w:tc>
          <w:tcPr>
            <w:tcW w:w="1389" w:type="dxa"/>
          </w:tcPr>
          <w:p w14:paraId="509961E0" w14:textId="77777777" w:rsidR="00E40B54" w:rsidRPr="0045073B" w:rsidRDefault="00E40B54" w:rsidP="00E40B54">
            <w:pPr>
              <w:rPr>
                <w:rFonts w:ascii="Times New Roman" w:hAnsi="Times New Roman" w:cs="Times New Roman"/>
              </w:rPr>
            </w:pPr>
          </w:p>
        </w:tc>
      </w:tr>
      <w:tr w:rsidR="0045073B" w:rsidRPr="00367331" w14:paraId="73B20784" w14:textId="274CBC85" w:rsidTr="0045073B">
        <w:tc>
          <w:tcPr>
            <w:tcW w:w="9567" w:type="dxa"/>
          </w:tcPr>
          <w:p w14:paraId="37C3BB0E"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Connector Housing (CCH) With LC Adapters</w:t>
            </w:r>
          </w:p>
        </w:tc>
        <w:tc>
          <w:tcPr>
            <w:tcW w:w="2414" w:type="dxa"/>
          </w:tcPr>
          <w:p w14:paraId="6AEBD0B1" w14:textId="6BB22DC1" w:rsidR="00E40B54" w:rsidRPr="0045073B" w:rsidRDefault="00E40B54" w:rsidP="00E40B54">
            <w:pPr>
              <w:rPr>
                <w:rFonts w:ascii="Times New Roman" w:hAnsi="Times New Roman" w:cs="Times New Roman"/>
                <w:color w:val="000000" w:themeColor="text1"/>
                <w:shd w:val="clear" w:color="auto" w:fill="FAFAFA"/>
              </w:rPr>
            </w:pPr>
          </w:p>
        </w:tc>
        <w:tc>
          <w:tcPr>
            <w:tcW w:w="1415" w:type="dxa"/>
          </w:tcPr>
          <w:p w14:paraId="2F26FBF5" w14:textId="686C2796"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8</w:t>
            </w:r>
          </w:p>
        </w:tc>
        <w:tc>
          <w:tcPr>
            <w:tcW w:w="1389" w:type="dxa"/>
          </w:tcPr>
          <w:p w14:paraId="08D60352" w14:textId="77777777" w:rsidR="00E40B54" w:rsidRPr="0045073B" w:rsidRDefault="00E40B54" w:rsidP="00E40B54">
            <w:pPr>
              <w:rPr>
                <w:rFonts w:ascii="Times New Roman" w:hAnsi="Times New Roman" w:cs="Times New Roman"/>
              </w:rPr>
            </w:pPr>
          </w:p>
        </w:tc>
        <w:tc>
          <w:tcPr>
            <w:tcW w:w="1389" w:type="dxa"/>
          </w:tcPr>
          <w:p w14:paraId="6797EBBC" w14:textId="77777777" w:rsidR="00E40B54" w:rsidRPr="0045073B" w:rsidRDefault="00E40B54" w:rsidP="00E40B54">
            <w:pPr>
              <w:rPr>
                <w:rFonts w:ascii="Times New Roman" w:hAnsi="Times New Roman" w:cs="Times New Roman"/>
              </w:rPr>
            </w:pPr>
          </w:p>
        </w:tc>
        <w:tc>
          <w:tcPr>
            <w:tcW w:w="1389" w:type="dxa"/>
          </w:tcPr>
          <w:p w14:paraId="6FAF6AAB" w14:textId="77777777" w:rsidR="00E40B54" w:rsidRPr="0045073B" w:rsidRDefault="00E40B54" w:rsidP="00E40B54">
            <w:pPr>
              <w:rPr>
                <w:rFonts w:ascii="Times New Roman" w:hAnsi="Times New Roman" w:cs="Times New Roman"/>
              </w:rPr>
            </w:pPr>
          </w:p>
        </w:tc>
        <w:tc>
          <w:tcPr>
            <w:tcW w:w="1389" w:type="dxa"/>
          </w:tcPr>
          <w:p w14:paraId="45E9149B" w14:textId="77777777" w:rsidR="00E40B54" w:rsidRPr="0045073B" w:rsidRDefault="00E40B54" w:rsidP="00E40B54">
            <w:pPr>
              <w:rPr>
                <w:rFonts w:ascii="Times New Roman" w:hAnsi="Times New Roman" w:cs="Times New Roman"/>
              </w:rPr>
            </w:pPr>
          </w:p>
        </w:tc>
      </w:tr>
      <w:tr w:rsidR="0045073B" w:rsidRPr="00367331" w14:paraId="4E56063A" w14:textId="19C8536E" w:rsidTr="0045073B">
        <w:tc>
          <w:tcPr>
            <w:tcW w:w="9567" w:type="dxa"/>
          </w:tcPr>
          <w:p w14:paraId="28510D4F"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CAT6A Data Grade Keystone U-Jack, RJ45 90° 8×8 Blue.</w:t>
            </w:r>
          </w:p>
        </w:tc>
        <w:tc>
          <w:tcPr>
            <w:tcW w:w="2414" w:type="dxa"/>
          </w:tcPr>
          <w:p w14:paraId="487868B7" w14:textId="22CA4DE8"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 xml:space="preserve">CCH-CP06-A9 </w:t>
            </w:r>
          </w:p>
        </w:tc>
        <w:tc>
          <w:tcPr>
            <w:tcW w:w="1415" w:type="dxa"/>
          </w:tcPr>
          <w:p w14:paraId="688CDDBE" w14:textId="1837A519" w:rsidR="00E40B54" w:rsidRPr="0045073B" w:rsidRDefault="00E40B54" w:rsidP="00E40B54">
            <w:pPr>
              <w:rPr>
                <w:rFonts w:ascii="Times New Roman" w:hAnsi="Times New Roman" w:cs="Times New Roman"/>
              </w:rPr>
            </w:pPr>
            <w:r w:rsidRPr="0045073B">
              <w:rPr>
                <w:rFonts w:ascii="Times New Roman" w:hAnsi="Times New Roman" w:cs="Times New Roman"/>
              </w:rPr>
              <w:t>150</w:t>
            </w:r>
          </w:p>
        </w:tc>
        <w:tc>
          <w:tcPr>
            <w:tcW w:w="1389" w:type="dxa"/>
          </w:tcPr>
          <w:p w14:paraId="53BF36F9" w14:textId="77777777" w:rsidR="00E40B54" w:rsidRPr="0045073B" w:rsidRDefault="00E40B54" w:rsidP="00E40B54">
            <w:pPr>
              <w:rPr>
                <w:rFonts w:ascii="Times New Roman" w:hAnsi="Times New Roman" w:cs="Times New Roman"/>
              </w:rPr>
            </w:pPr>
          </w:p>
        </w:tc>
        <w:tc>
          <w:tcPr>
            <w:tcW w:w="1389" w:type="dxa"/>
          </w:tcPr>
          <w:p w14:paraId="64DD134A" w14:textId="77777777" w:rsidR="00E40B54" w:rsidRPr="0045073B" w:rsidRDefault="00E40B54" w:rsidP="00E40B54">
            <w:pPr>
              <w:rPr>
                <w:rFonts w:ascii="Times New Roman" w:hAnsi="Times New Roman" w:cs="Times New Roman"/>
              </w:rPr>
            </w:pPr>
          </w:p>
        </w:tc>
        <w:tc>
          <w:tcPr>
            <w:tcW w:w="1389" w:type="dxa"/>
          </w:tcPr>
          <w:p w14:paraId="7B847FD4" w14:textId="77777777" w:rsidR="00E40B54" w:rsidRPr="0045073B" w:rsidRDefault="00E40B54" w:rsidP="00E40B54">
            <w:pPr>
              <w:rPr>
                <w:rFonts w:ascii="Times New Roman" w:hAnsi="Times New Roman" w:cs="Times New Roman"/>
              </w:rPr>
            </w:pPr>
          </w:p>
        </w:tc>
        <w:tc>
          <w:tcPr>
            <w:tcW w:w="1389" w:type="dxa"/>
          </w:tcPr>
          <w:p w14:paraId="353563A0" w14:textId="77777777" w:rsidR="00E40B54" w:rsidRPr="0045073B" w:rsidRDefault="00E40B54" w:rsidP="00E40B54">
            <w:pPr>
              <w:rPr>
                <w:rFonts w:ascii="Times New Roman" w:hAnsi="Times New Roman" w:cs="Times New Roman"/>
              </w:rPr>
            </w:pPr>
          </w:p>
        </w:tc>
      </w:tr>
      <w:tr w:rsidR="0045073B" w:rsidRPr="00367331" w14:paraId="19B5FD93" w14:textId="5C3BC199" w:rsidTr="0045073B">
        <w:tc>
          <w:tcPr>
            <w:tcW w:w="9567" w:type="dxa"/>
          </w:tcPr>
          <w:p w14:paraId="0BBE21CC"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CAT 6 Patch Cord 1 foot</w:t>
            </w:r>
          </w:p>
        </w:tc>
        <w:tc>
          <w:tcPr>
            <w:tcW w:w="2414" w:type="dxa"/>
          </w:tcPr>
          <w:p w14:paraId="18233507" w14:textId="461B916D"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 xml:space="preserve">353-V2814/C6ABL </w:t>
            </w:r>
          </w:p>
        </w:tc>
        <w:tc>
          <w:tcPr>
            <w:tcW w:w="1415" w:type="dxa"/>
          </w:tcPr>
          <w:p w14:paraId="18B40A32" w14:textId="29C5705F" w:rsidR="00E40B54" w:rsidRPr="0045073B" w:rsidRDefault="00E40B54" w:rsidP="00E40B54">
            <w:pPr>
              <w:rPr>
                <w:rFonts w:ascii="Times New Roman" w:hAnsi="Times New Roman" w:cs="Times New Roman"/>
              </w:rPr>
            </w:pPr>
            <w:r w:rsidRPr="0045073B">
              <w:rPr>
                <w:rFonts w:ascii="Times New Roman" w:hAnsi="Times New Roman" w:cs="Times New Roman"/>
              </w:rPr>
              <w:t>150</w:t>
            </w:r>
          </w:p>
        </w:tc>
        <w:tc>
          <w:tcPr>
            <w:tcW w:w="1389" w:type="dxa"/>
          </w:tcPr>
          <w:p w14:paraId="28234400" w14:textId="77777777" w:rsidR="00E40B54" w:rsidRPr="0045073B" w:rsidRDefault="00E40B54" w:rsidP="00E40B54">
            <w:pPr>
              <w:rPr>
                <w:rFonts w:ascii="Times New Roman" w:hAnsi="Times New Roman" w:cs="Times New Roman"/>
              </w:rPr>
            </w:pPr>
          </w:p>
        </w:tc>
        <w:tc>
          <w:tcPr>
            <w:tcW w:w="1389" w:type="dxa"/>
          </w:tcPr>
          <w:p w14:paraId="17B0B363" w14:textId="77777777" w:rsidR="00E40B54" w:rsidRPr="0045073B" w:rsidRDefault="00E40B54" w:rsidP="00E40B54">
            <w:pPr>
              <w:rPr>
                <w:rFonts w:ascii="Times New Roman" w:hAnsi="Times New Roman" w:cs="Times New Roman"/>
              </w:rPr>
            </w:pPr>
          </w:p>
        </w:tc>
        <w:tc>
          <w:tcPr>
            <w:tcW w:w="1389" w:type="dxa"/>
          </w:tcPr>
          <w:p w14:paraId="2F360916" w14:textId="77777777" w:rsidR="00E40B54" w:rsidRPr="0045073B" w:rsidRDefault="00E40B54" w:rsidP="00E40B54">
            <w:pPr>
              <w:rPr>
                <w:rFonts w:ascii="Times New Roman" w:hAnsi="Times New Roman" w:cs="Times New Roman"/>
              </w:rPr>
            </w:pPr>
          </w:p>
        </w:tc>
        <w:tc>
          <w:tcPr>
            <w:tcW w:w="1389" w:type="dxa"/>
          </w:tcPr>
          <w:p w14:paraId="7B7EE791" w14:textId="77777777" w:rsidR="00E40B54" w:rsidRPr="0045073B" w:rsidRDefault="00E40B54" w:rsidP="00E40B54">
            <w:pPr>
              <w:rPr>
                <w:rFonts w:ascii="Times New Roman" w:hAnsi="Times New Roman" w:cs="Times New Roman"/>
              </w:rPr>
            </w:pPr>
          </w:p>
        </w:tc>
      </w:tr>
      <w:tr w:rsidR="0045073B" w:rsidRPr="00367331" w14:paraId="66DE7BB9" w14:textId="4E868F79" w:rsidTr="0045073B">
        <w:tc>
          <w:tcPr>
            <w:tcW w:w="9567" w:type="dxa"/>
          </w:tcPr>
          <w:p w14:paraId="429053C0"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color w:val="000000" w:themeColor="text1"/>
                <w:shd w:val="clear" w:color="auto" w:fill="FAFAFA"/>
              </w:rPr>
              <w:t>CAT6 10ft Black, Patch Cord, Boot &amp; Protector, Stranded, 24AWG, UTP, UL</w:t>
            </w:r>
          </w:p>
        </w:tc>
        <w:tc>
          <w:tcPr>
            <w:tcW w:w="2414" w:type="dxa"/>
          </w:tcPr>
          <w:p w14:paraId="35E9D6B4" w14:textId="2AA6DBC4"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 xml:space="preserve">094-794/05YL </w:t>
            </w:r>
          </w:p>
        </w:tc>
        <w:tc>
          <w:tcPr>
            <w:tcW w:w="1415" w:type="dxa"/>
          </w:tcPr>
          <w:p w14:paraId="38708163" w14:textId="1674C082" w:rsidR="00E40B54" w:rsidRPr="0045073B" w:rsidRDefault="00E40B54" w:rsidP="00E40B54">
            <w:pPr>
              <w:rPr>
                <w:rFonts w:ascii="Times New Roman" w:hAnsi="Times New Roman" w:cs="Times New Roman"/>
              </w:rPr>
            </w:pPr>
            <w:r w:rsidRPr="0045073B">
              <w:rPr>
                <w:rFonts w:ascii="Times New Roman" w:hAnsi="Times New Roman" w:cs="Times New Roman"/>
              </w:rPr>
              <w:t>150</w:t>
            </w:r>
          </w:p>
        </w:tc>
        <w:tc>
          <w:tcPr>
            <w:tcW w:w="1389" w:type="dxa"/>
          </w:tcPr>
          <w:p w14:paraId="1E8DD2D1" w14:textId="77777777" w:rsidR="00E40B54" w:rsidRPr="0045073B" w:rsidRDefault="00E40B54" w:rsidP="00E40B54">
            <w:pPr>
              <w:rPr>
                <w:rFonts w:ascii="Times New Roman" w:hAnsi="Times New Roman" w:cs="Times New Roman"/>
              </w:rPr>
            </w:pPr>
          </w:p>
        </w:tc>
        <w:tc>
          <w:tcPr>
            <w:tcW w:w="1389" w:type="dxa"/>
          </w:tcPr>
          <w:p w14:paraId="28F2C736" w14:textId="77777777" w:rsidR="00E40B54" w:rsidRPr="0045073B" w:rsidRDefault="00E40B54" w:rsidP="00E40B54">
            <w:pPr>
              <w:rPr>
                <w:rFonts w:ascii="Times New Roman" w:hAnsi="Times New Roman" w:cs="Times New Roman"/>
              </w:rPr>
            </w:pPr>
          </w:p>
        </w:tc>
        <w:tc>
          <w:tcPr>
            <w:tcW w:w="1389" w:type="dxa"/>
          </w:tcPr>
          <w:p w14:paraId="01B16988" w14:textId="77777777" w:rsidR="00E40B54" w:rsidRPr="0045073B" w:rsidRDefault="00E40B54" w:rsidP="00E40B54">
            <w:pPr>
              <w:rPr>
                <w:rFonts w:ascii="Times New Roman" w:hAnsi="Times New Roman" w:cs="Times New Roman"/>
              </w:rPr>
            </w:pPr>
          </w:p>
        </w:tc>
        <w:tc>
          <w:tcPr>
            <w:tcW w:w="1389" w:type="dxa"/>
          </w:tcPr>
          <w:p w14:paraId="1B3B0115" w14:textId="77777777" w:rsidR="00E40B54" w:rsidRPr="0045073B" w:rsidRDefault="00E40B54" w:rsidP="00E40B54">
            <w:pPr>
              <w:rPr>
                <w:rFonts w:ascii="Times New Roman" w:hAnsi="Times New Roman" w:cs="Times New Roman"/>
              </w:rPr>
            </w:pPr>
          </w:p>
        </w:tc>
      </w:tr>
      <w:tr w:rsidR="0045073B" w:rsidRPr="00367331" w14:paraId="5C2C963F" w14:textId="41A53A3A" w:rsidTr="0045073B">
        <w:tc>
          <w:tcPr>
            <w:tcW w:w="9567" w:type="dxa"/>
          </w:tcPr>
          <w:p w14:paraId="14ACA1A6" w14:textId="77777777"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eastAsia="Times New Roman" w:hAnsi="Times New Roman" w:cs="Times New Roman"/>
                <w:color w:val="000000" w:themeColor="text1"/>
              </w:rPr>
              <w:t>Modular Patch Panels</w:t>
            </w:r>
          </w:p>
        </w:tc>
        <w:tc>
          <w:tcPr>
            <w:tcW w:w="2414" w:type="dxa"/>
          </w:tcPr>
          <w:p w14:paraId="3DC225B0" w14:textId="5E49A786" w:rsidR="00E40B54" w:rsidRPr="0045073B" w:rsidRDefault="00E40B54" w:rsidP="00E40B54">
            <w:pPr>
              <w:rPr>
                <w:rFonts w:ascii="Times New Roman" w:hAnsi="Times New Roman" w:cs="Times New Roman"/>
                <w:color w:val="000000" w:themeColor="text1"/>
                <w:shd w:val="clear" w:color="auto" w:fill="FAFAFA"/>
              </w:rPr>
            </w:pPr>
            <w:r w:rsidRPr="0045073B">
              <w:rPr>
                <w:rFonts w:ascii="Times New Roman" w:hAnsi="Times New Roman" w:cs="Times New Roman"/>
              </w:rPr>
              <w:t>094-840/10BK</w:t>
            </w:r>
          </w:p>
        </w:tc>
        <w:tc>
          <w:tcPr>
            <w:tcW w:w="1415" w:type="dxa"/>
          </w:tcPr>
          <w:p w14:paraId="2E92CED6" w14:textId="180A0675" w:rsidR="00E40B54" w:rsidRPr="0045073B" w:rsidRDefault="00E40B54" w:rsidP="00E40B54">
            <w:pPr>
              <w:rPr>
                <w:rFonts w:ascii="Times New Roman" w:hAnsi="Times New Roman" w:cs="Times New Roman"/>
              </w:rPr>
            </w:pPr>
            <w:r w:rsidRPr="0045073B">
              <w:rPr>
                <w:rFonts w:ascii="Times New Roman" w:hAnsi="Times New Roman" w:cs="Times New Roman"/>
              </w:rPr>
              <w:t>1</w:t>
            </w:r>
          </w:p>
        </w:tc>
        <w:tc>
          <w:tcPr>
            <w:tcW w:w="1389" w:type="dxa"/>
          </w:tcPr>
          <w:p w14:paraId="6407DF65" w14:textId="77777777" w:rsidR="00E40B54" w:rsidRPr="0045073B" w:rsidRDefault="00E40B54" w:rsidP="00E40B54">
            <w:pPr>
              <w:rPr>
                <w:rFonts w:ascii="Times New Roman" w:hAnsi="Times New Roman" w:cs="Times New Roman"/>
              </w:rPr>
            </w:pPr>
          </w:p>
        </w:tc>
        <w:tc>
          <w:tcPr>
            <w:tcW w:w="1389" w:type="dxa"/>
          </w:tcPr>
          <w:p w14:paraId="6734C6C4" w14:textId="77777777" w:rsidR="00E40B54" w:rsidRPr="0045073B" w:rsidRDefault="00E40B54" w:rsidP="00E40B54">
            <w:pPr>
              <w:rPr>
                <w:rFonts w:ascii="Times New Roman" w:hAnsi="Times New Roman" w:cs="Times New Roman"/>
              </w:rPr>
            </w:pPr>
          </w:p>
        </w:tc>
        <w:tc>
          <w:tcPr>
            <w:tcW w:w="1389" w:type="dxa"/>
          </w:tcPr>
          <w:p w14:paraId="03325958" w14:textId="77777777" w:rsidR="00E40B54" w:rsidRPr="0045073B" w:rsidRDefault="00E40B54" w:rsidP="00E40B54">
            <w:pPr>
              <w:rPr>
                <w:rFonts w:ascii="Times New Roman" w:hAnsi="Times New Roman" w:cs="Times New Roman"/>
              </w:rPr>
            </w:pPr>
          </w:p>
        </w:tc>
        <w:tc>
          <w:tcPr>
            <w:tcW w:w="1389" w:type="dxa"/>
          </w:tcPr>
          <w:p w14:paraId="7AB7945D" w14:textId="77777777" w:rsidR="00E40B54" w:rsidRPr="0045073B" w:rsidRDefault="00E40B54" w:rsidP="00E40B54">
            <w:pPr>
              <w:rPr>
                <w:rFonts w:ascii="Times New Roman" w:hAnsi="Times New Roman" w:cs="Times New Roman"/>
              </w:rPr>
            </w:pPr>
          </w:p>
        </w:tc>
      </w:tr>
      <w:tr w:rsidR="0045073B" w:rsidRPr="00367331" w14:paraId="37778CDC" w14:textId="77777777" w:rsidTr="0045073B">
        <w:tc>
          <w:tcPr>
            <w:tcW w:w="14785" w:type="dxa"/>
            <w:gridSpan w:val="4"/>
          </w:tcPr>
          <w:p w14:paraId="38DAE14C" w14:textId="44598D1F" w:rsidR="0045073B" w:rsidRPr="0045073B" w:rsidRDefault="0045073B" w:rsidP="0045073B">
            <w:pPr>
              <w:jc w:val="right"/>
              <w:rPr>
                <w:rFonts w:ascii="Times New Roman" w:hAnsi="Times New Roman" w:cs="Times New Roman"/>
              </w:rPr>
            </w:pPr>
            <w:r w:rsidRPr="0045073B">
              <w:rPr>
                <w:rFonts w:ascii="Times New Roman" w:hAnsi="Times New Roman" w:cs="Times New Roman"/>
              </w:rPr>
              <w:t>Tax</w:t>
            </w:r>
          </w:p>
        </w:tc>
        <w:tc>
          <w:tcPr>
            <w:tcW w:w="1389" w:type="dxa"/>
          </w:tcPr>
          <w:p w14:paraId="4001EA90" w14:textId="77777777" w:rsidR="0045073B" w:rsidRPr="0045073B" w:rsidRDefault="0045073B" w:rsidP="00E40B54">
            <w:pPr>
              <w:rPr>
                <w:rFonts w:ascii="Times New Roman" w:hAnsi="Times New Roman" w:cs="Times New Roman"/>
              </w:rPr>
            </w:pPr>
          </w:p>
        </w:tc>
        <w:tc>
          <w:tcPr>
            <w:tcW w:w="1389" w:type="dxa"/>
          </w:tcPr>
          <w:p w14:paraId="24907ADE" w14:textId="77777777" w:rsidR="0045073B" w:rsidRPr="0045073B" w:rsidRDefault="0045073B" w:rsidP="00E40B54">
            <w:pPr>
              <w:rPr>
                <w:rFonts w:ascii="Times New Roman" w:hAnsi="Times New Roman" w:cs="Times New Roman"/>
              </w:rPr>
            </w:pPr>
          </w:p>
        </w:tc>
        <w:tc>
          <w:tcPr>
            <w:tcW w:w="1389" w:type="dxa"/>
          </w:tcPr>
          <w:p w14:paraId="55C66758" w14:textId="77777777" w:rsidR="0045073B" w:rsidRPr="0045073B" w:rsidRDefault="0045073B" w:rsidP="00E40B54">
            <w:pPr>
              <w:rPr>
                <w:rFonts w:ascii="Times New Roman" w:hAnsi="Times New Roman" w:cs="Times New Roman"/>
              </w:rPr>
            </w:pPr>
          </w:p>
        </w:tc>
      </w:tr>
      <w:tr w:rsidR="0045073B" w:rsidRPr="00367331" w14:paraId="6019326B" w14:textId="77777777" w:rsidTr="0045073B">
        <w:tc>
          <w:tcPr>
            <w:tcW w:w="14785" w:type="dxa"/>
            <w:gridSpan w:val="4"/>
          </w:tcPr>
          <w:p w14:paraId="72192C8B" w14:textId="0BF6801A" w:rsidR="0045073B" w:rsidRPr="0045073B" w:rsidRDefault="0045073B" w:rsidP="0045073B">
            <w:pPr>
              <w:jc w:val="right"/>
              <w:rPr>
                <w:rFonts w:ascii="Times New Roman" w:hAnsi="Times New Roman" w:cs="Times New Roman"/>
              </w:rPr>
            </w:pPr>
            <w:r w:rsidRPr="0045073B">
              <w:rPr>
                <w:rFonts w:ascii="Times New Roman" w:hAnsi="Times New Roman" w:cs="Times New Roman"/>
              </w:rPr>
              <w:t>Freight / Shipping</w:t>
            </w:r>
          </w:p>
        </w:tc>
        <w:tc>
          <w:tcPr>
            <w:tcW w:w="1389" w:type="dxa"/>
          </w:tcPr>
          <w:p w14:paraId="4ACEBE44" w14:textId="77777777" w:rsidR="0045073B" w:rsidRPr="0045073B" w:rsidRDefault="0045073B" w:rsidP="00E40B54">
            <w:pPr>
              <w:rPr>
                <w:rFonts w:ascii="Times New Roman" w:hAnsi="Times New Roman" w:cs="Times New Roman"/>
              </w:rPr>
            </w:pPr>
          </w:p>
        </w:tc>
        <w:tc>
          <w:tcPr>
            <w:tcW w:w="1389" w:type="dxa"/>
          </w:tcPr>
          <w:p w14:paraId="78662020" w14:textId="77777777" w:rsidR="0045073B" w:rsidRPr="0045073B" w:rsidRDefault="0045073B" w:rsidP="00E40B54">
            <w:pPr>
              <w:rPr>
                <w:rFonts w:ascii="Times New Roman" w:hAnsi="Times New Roman" w:cs="Times New Roman"/>
              </w:rPr>
            </w:pPr>
          </w:p>
        </w:tc>
        <w:tc>
          <w:tcPr>
            <w:tcW w:w="1389" w:type="dxa"/>
          </w:tcPr>
          <w:p w14:paraId="00EB5B46" w14:textId="77777777" w:rsidR="0045073B" w:rsidRPr="0045073B" w:rsidRDefault="0045073B" w:rsidP="00E40B54">
            <w:pPr>
              <w:rPr>
                <w:rFonts w:ascii="Times New Roman" w:hAnsi="Times New Roman" w:cs="Times New Roman"/>
              </w:rPr>
            </w:pPr>
          </w:p>
        </w:tc>
      </w:tr>
      <w:tr w:rsidR="0045073B" w:rsidRPr="00367331" w14:paraId="196C5BD8" w14:textId="77777777" w:rsidTr="0045073B">
        <w:tc>
          <w:tcPr>
            <w:tcW w:w="14785" w:type="dxa"/>
            <w:gridSpan w:val="4"/>
          </w:tcPr>
          <w:p w14:paraId="30C3CF83" w14:textId="01C51D00" w:rsidR="0045073B" w:rsidRPr="0045073B" w:rsidRDefault="0045073B" w:rsidP="0045073B">
            <w:pPr>
              <w:jc w:val="right"/>
              <w:rPr>
                <w:rFonts w:ascii="Times New Roman" w:hAnsi="Times New Roman" w:cs="Times New Roman"/>
              </w:rPr>
            </w:pPr>
            <w:r w:rsidRPr="0045073B">
              <w:rPr>
                <w:rFonts w:ascii="Times New Roman" w:hAnsi="Times New Roman" w:cs="Times New Roman"/>
              </w:rPr>
              <w:t>Grand Total</w:t>
            </w:r>
          </w:p>
        </w:tc>
        <w:tc>
          <w:tcPr>
            <w:tcW w:w="1389" w:type="dxa"/>
          </w:tcPr>
          <w:p w14:paraId="62FCAB81" w14:textId="77777777" w:rsidR="0045073B" w:rsidRPr="0045073B" w:rsidRDefault="0045073B" w:rsidP="00E40B54">
            <w:pPr>
              <w:rPr>
                <w:rFonts w:ascii="Times New Roman" w:hAnsi="Times New Roman" w:cs="Times New Roman"/>
              </w:rPr>
            </w:pPr>
          </w:p>
        </w:tc>
        <w:tc>
          <w:tcPr>
            <w:tcW w:w="1389" w:type="dxa"/>
          </w:tcPr>
          <w:p w14:paraId="124C68AE" w14:textId="77777777" w:rsidR="0045073B" w:rsidRPr="0045073B" w:rsidRDefault="0045073B" w:rsidP="00E40B54">
            <w:pPr>
              <w:rPr>
                <w:rFonts w:ascii="Times New Roman" w:hAnsi="Times New Roman" w:cs="Times New Roman"/>
              </w:rPr>
            </w:pPr>
          </w:p>
        </w:tc>
        <w:tc>
          <w:tcPr>
            <w:tcW w:w="1389" w:type="dxa"/>
          </w:tcPr>
          <w:p w14:paraId="18589582" w14:textId="77777777" w:rsidR="0045073B" w:rsidRPr="0045073B" w:rsidRDefault="0045073B" w:rsidP="00E40B54">
            <w:pPr>
              <w:rPr>
                <w:rFonts w:ascii="Times New Roman" w:hAnsi="Times New Roman" w:cs="Times New Roman"/>
              </w:rPr>
            </w:pPr>
          </w:p>
        </w:tc>
      </w:tr>
    </w:tbl>
    <w:p w14:paraId="2BBCF26C" w14:textId="0AACD51B" w:rsidR="00CB3892" w:rsidRDefault="00CB3892" w:rsidP="00C47338">
      <w:pPr>
        <w:rPr>
          <w:rFonts w:ascii="TimesNewRomanPSMT" w:hAnsi="TimesNewRomanPSMT" w:cs="TimesNewRomanPSMT"/>
          <w:b/>
          <w:bCs/>
          <w:sz w:val="24"/>
          <w:szCs w:val="24"/>
        </w:rPr>
      </w:pPr>
    </w:p>
    <w:p w14:paraId="6A5A24F0" w14:textId="0BF17052" w:rsidR="003B16B9" w:rsidRDefault="003C33D4" w:rsidP="0071524D">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F</w:t>
      </w:r>
      <w:r w:rsidR="003B16B9" w:rsidRPr="00E7069A">
        <w:rPr>
          <w:rFonts w:ascii="Times New Roman" w:hAnsi="Times New Roman" w:cs="Times New Roman"/>
          <w:b/>
          <w:bCs/>
          <w:sz w:val="24"/>
          <w:szCs w:val="24"/>
        </w:rPr>
        <w:t>)</w:t>
      </w:r>
      <w:r w:rsidR="003B16B9">
        <w:rPr>
          <w:rFonts w:ascii="Times New Roman" w:hAnsi="Times New Roman" w:cs="Times New Roman"/>
          <w:sz w:val="24"/>
          <w:szCs w:val="24"/>
        </w:rPr>
        <w:t xml:space="preserve">  </w:t>
      </w:r>
      <w:r w:rsidR="003B16B9" w:rsidRPr="00203AF3">
        <w:rPr>
          <w:rFonts w:ascii="Times New Roman" w:hAnsi="Times New Roman" w:cs="Times New Roman"/>
          <w:b/>
          <w:bCs/>
          <w:sz w:val="24"/>
          <w:szCs w:val="24"/>
        </w:rPr>
        <w:t>Campus Sketch</w:t>
      </w:r>
    </w:p>
    <w:p w14:paraId="2651F663" w14:textId="3165F561" w:rsidR="003B16B9" w:rsidRDefault="003B16B9" w:rsidP="0071524D">
      <w:pPr>
        <w:tabs>
          <w:tab w:val="left" w:pos="660"/>
        </w:tabs>
        <w:spacing w:before="84"/>
        <w:outlineLvl w:val="2"/>
        <w:rPr>
          <w:rFonts w:ascii="Times New Roman" w:hAnsi="Times New Roman" w:cs="Times New Roman"/>
          <w:sz w:val="24"/>
          <w:szCs w:val="24"/>
        </w:rPr>
      </w:pPr>
    </w:p>
    <w:p w14:paraId="78471119" w14:textId="77777777" w:rsidR="00DD0A4C" w:rsidRDefault="003B16B9" w:rsidP="0071524D">
      <w:pPr>
        <w:tabs>
          <w:tab w:val="left" w:pos="660"/>
        </w:tabs>
        <w:spacing w:before="84"/>
        <w:outlineLvl w:val="2"/>
        <w:rPr>
          <w:rFonts w:ascii="Times New Roman" w:hAnsi="Times New Roman" w:cs="Times New Roman"/>
          <w:sz w:val="24"/>
          <w:szCs w:val="24"/>
        </w:rPr>
      </w:pPr>
      <w:r w:rsidRPr="003B16B9">
        <w:rPr>
          <w:noProof/>
        </w:rPr>
        <w:drawing>
          <wp:inline distT="0" distB="0" distL="0" distR="0" wp14:anchorId="58D9F1C5" wp14:editId="58331C9F">
            <wp:extent cx="6337300" cy="26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7300" cy="267335"/>
                    </a:xfrm>
                    <a:prstGeom prst="rect">
                      <a:avLst/>
                    </a:prstGeom>
                    <a:noFill/>
                    <a:ln>
                      <a:noFill/>
                    </a:ln>
                  </pic:spPr>
                </pic:pic>
              </a:graphicData>
            </a:graphic>
          </wp:inline>
        </w:drawing>
      </w:r>
    </w:p>
    <w:p w14:paraId="2F8353AB" w14:textId="35D68BBB" w:rsidR="003B16B9" w:rsidRDefault="00DD0A4C" w:rsidP="0071524D">
      <w:pPr>
        <w:tabs>
          <w:tab w:val="left" w:pos="660"/>
        </w:tabs>
        <w:spacing w:before="84"/>
        <w:outlineLvl w:val="2"/>
        <w:rPr>
          <w:rFonts w:ascii="Times New Roman" w:hAnsi="Times New Roman" w:cs="Times New Roman"/>
          <w:sz w:val="24"/>
          <w:szCs w:val="24"/>
        </w:rPr>
      </w:pPr>
      <w:r>
        <w:rPr>
          <w:noProof/>
        </w:rPr>
        <w:drawing>
          <wp:inline distT="0" distB="0" distL="0" distR="0" wp14:anchorId="05B44ABA" wp14:editId="5CC25464">
            <wp:extent cx="8362950" cy="4561690"/>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365062" cy="4562842"/>
                    </a:xfrm>
                    <a:prstGeom prst="rect">
                      <a:avLst/>
                    </a:prstGeom>
                    <a:noFill/>
                    <a:ln>
                      <a:noFill/>
                    </a:ln>
                  </pic:spPr>
                </pic:pic>
              </a:graphicData>
            </a:graphic>
          </wp:inline>
        </w:drawing>
      </w:r>
    </w:p>
    <w:p w14:paraId="08C4D138" w14:textId="584A8343" w:rsidR="003B16B9" w:rsidRPr="00203AF3" w:rsidRDefault="003C33D4"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G</w:t>
      </w:r>
      <w:r w:rsidR="00203AF3" w:rsidRPr="00203AF3">
        <w:rPr>
          <w:rFonts w:ascii="Times New Roman" w:hAnsi="Times New Roman" w:cs="Times New Roman"/>
          <w:b/>
          <w:bCs/>
          <w:sz w:val="24"/>
          <w:szCs w:val="24"/>
        </w:rPr>
        <w:t>) Signature Pages</w:t>
      </w:r>
    </w:p>
    <w:p w14:paraId="43EB8AEF" w14:textId="2AB9FFED" w:rsidR="0029233F" w:rsidRPr="00472947" w:rsidRDefault="00A476B1" w:rsidP="0029233F">
      <w:pPr>
        <w:widowControl w:val="0"/>
        <w:tabs>
          <w:tab w:val="left" w:pos="660"/>
        </w:tabs>
        <w:autoSpaceDE w:val="0"/>
        <w:autoSpaceDN w:val="0"/>
        <w:spacing w:before="84" w:after="0" w:line="240" w:lineRule="auto"/>
        <w:jc w:val="center"/>
        <w:outlineLvl w:val="2"/>
        <w:rPr>
          <w:b/>
          <w:bCs/>
        </w:rPr>
      </w:pPr>
      <w:r>
        <w:rPr>
          <w:b/>
          <w:bCs/>
        </w:rPr>
        <w:t>Hope Academy</w:t>
      </w:r>
    </w:p>
    <w:p w14:paraId="3E3DDBF3" w14:textId="53D79D7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442697">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442697">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42CF430E" w:rsidR="00BF3840" w:rsidRPr="00BF3840" w:rsidRDefault="00A476B1"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Hope Academy</w:t>
            </w:r>
          </w:p>
        </w:tc>
      </w:tr>
      <w:tr w:rsidR="00BF3840" w:rsidRPr="00BF3840" w14:paraId="2B158CDA" w14:textId="77777777" w:rsidTr="00442697">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4596B2E6" w:rsidR="00BF3840" w:rsidRPr="00BF3840" w:rsidRDefault="00442697"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A476B1">
              <w:rPr>
                <w:rFonts w:ascii="Arial" w:hAnsi="Arial" w:cs="Arial"/>
                <w:b/>
                <w:bCs/>
                <w:color w:val="222222"/>
                <w:sz w:val="21"/>
                <w:szCs w:val="21"/>
              </w:rPr>
              <w:t>17029819</w:t>
            </w:r>
          </w:p>
        </w:tc>
      </w:tr>
      <w:tr w:rsidR="00BF3840" w:rsidRPr="00BF3840" w14:paraId="32225B06" w14:textId="77777777" w:rsidTr="00442697">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E775EC4" w:rsidR="00BF3840" w:rsidRPr="00E93F67" w:rsidRDefault="00C2604D"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 xml:space="preserve"> </w:t>
            </w:r>
            <w:r w:rsidR="00367331">
              <w:rPr>
                <w:rFonts w:ascii="Arial" w:eastAsia="Times New Roman" w:hAnsi="Times New Roman" w:cs="Times New Roman"/>
                <w:b/>
                <w:bCs/>
                <w:sz w:val="24"/>
                <w:lang w:bidi="en-US"/>
              </w:rPr>
              <w:t>220022816</w:t>
            </w:r>
            <w:r w:rsidR="00442697">
              <w:rPr>
                <w:rFonts w:ascii="Arial" w:eastAsia="Times New Roman" w:hAnsi="Times New Roman" w:cs="Times New Roman"/>
                <w:b/>
                <w:bCs/>
                <w:sz w:val="24"/>
                <w:lang w:bidi="en-US"/>
              </w:rPr>
              <w:t xml:space="preserve"> </w:t>
            </w:r>
            <w:r>
              <w:rPr>
                <w:rFonts w:ascii="Arial" w:eastAsia="Times New Roman" w:hAnsi="Times New Roman" w:cs="Times New Roman"/>
                <w:b/>
                <w:bCs/>
                <w:sz w:val="24"/>
                <w:lang w:bidi="en-US"/>
              </w:rPr>
              <w:t>(1</w:t>
            </w:r>
            <w:r w:rsidR="000E5765">
              <w:rPr>
                <w:rFonts w:ascii="Arial" w:eastAsia="Times New Roman" w:hAnsi="Times New Roman" w:cs="Times New Roman"/>
                <w:b/>
                <w:bCs/>
                <w:sz w:val="24"/>
                <w:lang w:bidi="en-US"/>
              </w:rPr>
              <w:t>10</w:t>
            </w:r>
            <w:r>
              <w:rPr>
                <w:rFonts w:ascii="Arial" w:eastAsia="Times New Roman" w:hAnsi="Times New Roman" w:cs="Times New Roman"/>
                <w:b/>
                <w:bCs/>
                <w:sz w:val="24"/>
                <w:lang w:bidi="en-US"/>
              </w:rPr>
              <w:t>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0BF2ABF0" w:rsidR="00BF3840" w:rsidRDefault="00BC26B2" w:rsidP="0029233F">
      <w:pPr>
        <w:widowControl w:val="0"/>
        <w:tabs>
          <w:tab w:val="left" w:pos="660"/>
        </w:tabs>
        <w:autoSpaceDE w:val="0"/>
        <w:autoSpaceDN w:val="0"/>
        <w:spacing w:before="84" w:after="0" w:line="240" w:lineRule="auto"/>
        <w:jc w:val="center"/>
        <w:outlineLvl w:val="2"/>
        <w:rPr>
          <w:b/>
          <w:bCs/>
        </w:rPr>
      </w:pPr>
      <w:r>
        <w:rPr>
          <w:noProof/>
        </w:rPr>
        <mc:AlternateContent>
          <mc:Choice Requires="wps">
            <w:drawing>
              <wp:anchor distT="45720" distB="45720" distL="114300" distR="114300" simplePos="0" relativeHeight="251671552" behindDoc="0" locked="0" layoutInCell="1" allowOverlap="1" wp14:anchorId="74C7CDDF" wp14:editId="1AB77AE7">
                <wp:simplePos x="0" y="0"/>
                <wp:positionH relativeFrom="column">
                  <wp:align>center</wp:align>
                </wp:positionH>
                <wp:positionV relativeFrom="paragraph">
                  <wp:posOffset>182880</wp:posOffset>
                </wp:positionV>
                <wp:extent cx="7066280" cy="2453640"/>
                <wp:effectExtent l="0" t="0" r="127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2453640"/>
                        </a:xfrm>
                        <a:prstGeom prst="rect">
                          <a:avLst/>
                        </a:prstGeom>
                        <a:solidFill>
                          <a:srgbClr val="FFFFFF"/>
                        </a:solidFill>
                        <a:ln w="9525">
                          <a:solidFill>
                            <a:srgbClr val="000000"/>
                          </a:solidFill>
                          <a:miter lim="800000"/>
                          <a:headEnd/>
                          <a:tailEnd/>
                        </a:ln>
                      </wps:spPr>
                      <wps:txb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3C00EC">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3C00EC">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3C00EC">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3C00EC">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3C00EC">
                              <w:tc>
                                <w:tcPr>
                                  <w:tcW w:w="5415" w:type="dxa"/>
                                </w:tcPr>
                                <w:p w14:paraId="77537BAA" w14:textId="2D9E782E" w:rsidR="00723C1F" w:rsidRPr="00335E1C" w:rsidRDefault="00723C1F" w:rsidP="00335E1C">
                                  <w:pPr>
                                    <w:shd w:val="clear" w:color="auto" w:fill="EEE8AA"/>
                                    <w:rPr>
                                      <w:b/>
                                      <w:bCs/>
                                    </w:rPr>
                                  </w:pPr>
                                  <w:r>
                                    <w:rPr>
                                      <w:b/>
                                      <w:bCs/>
                                    </w:rPr>
                                    <w:t>Ho</w:t>
                                  </w:r>
                                  <w:r w:rsidR="00807679">
                                    <w:rPr>
                                      <w:b/>
                                      <w:bCs/>
                                    </w:rPr>
                                    <w:t xml:space="preserve">pe </w:t>
                                  </w:r>
                                  <w:r w:rsidR="003C00EC">
                                    <w:rPr>
                                      <w:b/>
                                      <w:bCs/>
                                    </w:rPr>
                                    <w:t>Academy</w:t>
                                  </w:r>
                                </w:p>
                              </w:tc>
                              <w:tc>
                                <w:tcPr>
                                  <w:tcW w:w="5416" w:type="dxa"/>
                                </w:tcPr>
                                <w:p w14:paraId="58BC133B" w14:textId="29E846E6" w:rsidR="00723C1F" w:rsidRPr="00335E1C" w:rsidRDefault="003C00EC" w:rsidP="00335E1C">
                                  <w:pPr>
                                    <w:shd w:val="clear" w:color="auto" w:fill="EEE8AA"/>
                                    <w:rPr>
                                      <w:b/>
                                      <w:bCs/>
                                    </w:rPr>
                                  </w:pPr>
                                  <w:r w:rsidRPr="00A476B1">
                                    <w:rPr>
                                      <w:rFonts w:ascii="Arial" w:hAnsi="Arial" w:cs="Arial"/>
                                      <w:b/>
                                      <w:bCs/>
                                      <w:color w:val="222222"/>
                                      <w:sz w:val="21"/>
                                      <w:szCs w:val="21"/>
                                    </w:rPr>
                                    <w:t>17029819</w:t>
                                  </w:r>
                                </w:p>
                              </w:tc>
                            </w:tr>
                            <w:tr w:rsidR="00723C1F" w14:paraId="714510BA" w14:textId="77777777" w:rsidTr="003C00EC">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CDDF" id="_x0000_t202" coordsize="21600,21600" o:spt="202" path="m,l,21600r21600,l21600,xe">
                <v:stroke joinstyle="miter"/>
                <v:path gradientshapeok="t" o:connecttype="rect"/>
              </v:shapetype>
              <v:shape id="Text Box 5"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qKFwIAACg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y8yheLYokujr5iNn+7mKWyZKx8um6dDx8EaBIXFXVY1STPDvc+xHBY+XQkvuZByWYrlUqG&#10;29Ub5ciBYQds00gZvDimDOkrej0v5iOBv0rkafxJQsuAraykrujyfIiVkdt706RGC0yqcY0hK3MC&#10;GdmNFMNQD0Q2FZ3P4gsRbA3NEdE6GFsXvxouOnC/KOmxbSvqf+6ZE5SojwbLcz2dIT4SkjGbXxVo&#10;uEtPfelhhqNURQMl43IT0t+I4AzcYhlbmQA/R3KKGdsxcT99ndjvl3Y69fzB14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7k5qihcCAAAoBAAADgAAAAAAAAAAAAAAAAAuAgAAZHJzL2Uyb0RvYy54bWxQSwECLQAUAAYA&#10;CAAAACEAc8pmh94AAAAIAQAADwAAAAAAAAAAAAAAAABxBAAAZHJzL2Rvd25yZXYueG1sUEsFBgAA&#10;AAAEAAQA8wAAAHwFAAAAAA==&#10;">
                <v:textbo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3C00EC">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3C00EC">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3C00EC">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3C00EC">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3C00EC">
                        <w:tc>
                          <w:tcPr>
                            <w:tcW w:w="5415" w:type="dxa"/>
                          </w:tcPr>
                          <w:p w14:paraId="77537BAA" w14:textId="2D9E782E" w:rsidR="00723C1F" w:rsidRPr="00335E1C" w:rsidRDefault="00723C1F" w:rsidP="00335E1C">
                            <w:pPr>
                              <w:shd w:val="clear" w:color="auto" w:fill="EEE8AA"/>
                              <w:rPr>
                                <w:b/>
                                <w:bCs/>
                              </w:rPr>
                            </w:pPr>
                            <w:r>
                              <w:rPr>
                                <w:b/>
                                <w:bCs/>
                              </w:rPr>
                              <w:t>Ho</w:t>
                            </w:r>
                            <w:r w:rsidR="00807679">
                              <w:rPr>
                                <w:b/>
                                <w:bCs/>
                              </w:rPr>
                              <w:t xml:space="preserve">pe </w:t>
                            </w:r>
                            <w:r w:rsidR="003C00EC">
                              <w:rPr>
                                <w:b/>
                                <w:bCs/>
                              </w:rPr>
                              <w:t>Academy</w:t>
                            </w:r>
                          </w:p>
                        </w:tc>
                        <w:tc>
                          <w:tcPr>
                            <w:tcW w:w="5416" w:type="dxa"/>
                          </w:tcPr>
                          <w:p w14:paraId="58BC133B" w14:textId="29E846E6" w:rsidR="00723C1F" w:rsidRPr="00335E1C" w:rsidRDefault="003C00EC" w:rsidP="00335E1C">
                            <w:pPr>
                              <w:shd w:val="clear" w:color="auto" w:fill="EEE8AA"/>
                              <w:rPr>
                                <w:b/>
                                <w:bCs/>
                              </w:rPr>
                            </w:pPr>
                            <w:r w:rsidRPr="00A476B1">
                              <w:rPr>
                                <w:rFonts w:ascii="Arial" w:hAnsi="Arial" w:cs="Arial"/>
                                <w:b/>
                                <w:bCs/>
                                <w:color w:val="222222"/>
                                <w:sz w:val="21"/>
                                <w:szCs w:val="21"/>
                              </w:rPr>
                              <w:t>17029819</w:t>
                            </w:r>
                          </w:p>
                        </w:tc>
                      </w:tr>
                      <w:tr w:rsidR="00723C1F" w14:paraId="714510BA" w14:textId="77777777" w:rsidTr="003C00EC">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7164F461" w:rsidR="00F865F6" w:rsidRDefault="00F865F6" w:rsidP="0029233F">
      <w:pPr>
        <w:widowControl w:val="0"/>
        <w:tabs>
          <w:tab w:val="left" w:pos="660"/>
        </w:tabs>
        <w:autoSpaceDE w:val="0"/>
        <w:autoSpaceDN w:val="0"/>
        <w:spacing w:before="84" w:after="0" w:line="240" w:lineRule="auto"/>
        <w:jc w:val="center"/>
        <w:outlineLvl w:val="2"/>
        <w:rPr>
          <w:b/>
          <w:bCs/>
        </w:rPr>
      </w:pPr>
    </w:p>
    <w:p w14:paraId="490017A3" w14:textId="23979F5C" w:rsidR="00FD1694" w:rsidRDefault="00FD1694" w:rsidP="0029233F">
      <w:pPr>
        <w:widowControl w:val="0"/>
        <w:tabs>
          <w:tab w:val="left" w:pos="660"/>
        </w:tabs>
        <w:autoSpaceDE w:val="0"/>
        <w:autoSpaceDN w:val="0"/>
        <w:spacing w:before="84" w:after="0" w:line="240" w:lineRule="auto"/>
        <w:jc w:val="center"/>
        <w:outlineLvl w:val="2"/>
        <w:rPr>
          <w:b/>
          <w:bCs/>
        </w:rPr>
      </w:pPr>
    </w:p>
    <w:p w14:paraId="0AC9496B" w14:textId="67123BCD" w:rsidR="00FD1694" w:rsidRDefault="00FD1694" w:rsidP="0029233F">
      <w:pPr>
        <w:widowControl w:val="0"/>
        <w:tabs>
          <w:tab w:val="left" w:pos="660"/>
        </w:tabs>
        <w:autoSpaceDE w:val="0"/>
        <w:autoSpaceDN w:val="0"/>
        <w:spacing w:before="84" w:after="0" w:line="240" w:lineRule="auto"/>
        <w:jc w:val="center"/>
        <w:outlineLvl w:val="2"/>
        <w:rPr>
          <w:b/>
          <w:bCs/>
        </w:rPr>
      </w:pPr>
    </w:p>
    <w:p w14:paraId="472E7953" w14:textId="77777777" w:rsidR="00FD1694" w:rsidRDefault="00FD1694" w:rsidP="0029233F">
      <w:pPr>
        <w:widowControl w:val="0"/>
        <w:tabs>
          <w:tab w:val="left" w:pos="660"/>
        </w:tabs>
        <w:autoSpaceDE w:val="0"/>
        <w:autoSpaceDN w:val="0"/>
        <w:spacing w:before="84" w:after="0" w:line="240" w:lineRule="auto"/>
        <w:jc w:val="center"/>
        <w:outlineLvl w:val="2"/>
        <w:rPr>
          <w:b/>
          <w:bCs/>
        </w:rPr>
      </w:pPr>
    </w:p>
    <w:sectPr w:rsidR="00FD1694"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0664" w14:textId="77777777" w:rsidR="00D8409C" w:rsidRDefault="00D8409C" w:rsidP="00746775">
      <w:pPr>
        <w:spacing w:after="0" w:line="240" w:lineRule="auto"/>
      </w:pPr>
      <w:r>
        <w:separator/>
      </w:r>
    </w:p>
  </w:endnote>
  <w:endnote w:type="continuationSeparator" w:id="0">
    <w:p w14:paraId="6E8289A8" w14:textId="77777777" w:rsidR="00D8409C" w:rsidRDefault="00D8409C"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 New RomanPMS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08BE" w14:textId="6D009A84" w:rsidR="00692755" w:rsidRDefault="00692755">
    <w:pPr>
      <w:pStyle w:val="Footer"/>
    </w:pPr>
    <w:r>
      <w:t>RFP 103B-22</w:t>
    </w:r>
  </w:p>
  <w:p w14:paraId="4B349CEF" w14:textId="3C7554B7" w:rsidR="00692755" w:rsidRDefault="00692755">
    <w:pPr>
      <w:pStyle w:val="Footer"/>
    </w:pPr>
  </w:p>
  <w:p w14:paraId="7C3FCCCA" w14:textId="36A05932" w:rsidR="00692755" w:rsidRDefault="00692755">
    <w:pPr>
      <w:pStyle w:val="Footer"/>
    </w:pPr>
  </w:p>
  <w:p w14:paraId="408A97B9" w14:textId="1FEB75C4" w:rsidR="00692755" w:rsidRDefault="00692755">
    <w:pPr>
      <w:pStyle w:val="Footer"/>
    </w:pPr>
  </w:p>
  <w:p w14:paraId="2711A6B6" w14:textId="6B356B08" w:rsidR="00692755" w:rsidRDefault="00692755">
    <w:pPr>
      <w:pStyle w:val="Footer"/>
    </w:pPr>
  </w:p>
  <w:p w14:paraId="7B5806B7" w14:textId="77777777" w:rsidR="00692755" w:rsidRDefault="00692755">
    <w:pPr>
      <w:pStyle w:val="Footer"/>
    </w:pPr>
  </w:p>
  <w:p w14:paraId="4FC18C76" w14:textId="77777777" w:rsidR="00692755" w:rsidRDefault="0069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6F89" w14:textId="77777777" w:rsidR="00D8409C" w:rsidRDefault="00D8409C" w:rsidP="00746775">
      <w:pPr>
        <w:spacing w:after="0" w:line="240" w:lineRule="auto"/>
      </w:pPr>
      <w:r>
        <w:separator/>
      </w:r>
    </w:p>
  </w:footnote>
  <w:footnote w:type="continuationSeparator" w:id="0">
    <w:p w14:paraId="1C18C0EF" w14:textId="77777777" w:rsidR="00D8409C" w:rsidRDefault="00D8409C"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06197"/>
    <w:rsid w:val="00020718"/>
    <w:rsid w:val="00041AAE"/>
    <w:rsid w:val="00045084"/>
    <w:rsid w:val="00046807"/>
    <w:rsid w:val="000847B5"/>
    <w:rsid w:val="000944FB"/>
    <w:rsid w:val="00096707"/>
    <w:rsid w:val="000A42A9"/>
    <w:rsid w:val="000B0FC5"/>
    <w:rsid w:val="000C14F7"/>
    <w:rsid w:val="000C45F5"/>
    <w:rsid w:val="000E19B8"/>
    <w:rsid w:val="000E27A0"/>
    <w:rsid w:val="000E5765"/>
    <w:rsid w:val="000E61B7"/>
    <w:rsid w:val="00104FDE"/>
    <w:rsid w:val="00107CAE"/>
    <w:rsid w:val="0011566B"/>
    <w:rsid w:val="00122928"/>
    <w:rsid w:val="00125935"/>
    <w:rsid w:val="001267D4"/>
    <w:rsid w:val="00127BBD"/>
    <w:rsid w:val="00142DD8"/>
    <w:rsid w:val="00144145"/>
    <w:rsid w:val="00146447"/>
    <w:rsid w:val="00151309"/>
    <w:rsid w:val="00156633"/>
    <w:rsid w:val="00161580"/>
    <w:rsid w:val="00164436"/>
    <w:rsid w:val="001703FA"/>
    <w:rsid w:val="00177644"/>
    <w:rsid w:val="00180116"/>
    <w:rsid w:val="00190C20"/>
    <w:rsid w:val="00194E0D"/>
    <w:rsid w:val="001A5A16"/>
    <w:rsid w:val="001B0082"/>
    <w:rsid w:val="001B531D"/>
    <w:rsid w:val="001B5E4E"/>
    <w:rsid w:val="001B6180"/>
    <w:rsid w:val="001C3446"/>
    <w:rsid w:val="001C36C6"/>
    <w:rsid w:val="001C6653"/>
    <w:rsid w:val="001D7CFE"/>
    <w:rsid w:val="001E7D0F"/>
    <w:rsid w:val="001F1CD1"/>
    <w:rsid w:val="001F3994"/>
    <w:rsid w:val="002028CE"/>
    <w:rsid w:val="00203AF3"/>
    <w:rsid w:val="00206473"/>
    <w:rsid w:val="00212F1C"/>
    <w:rsid w:val="00221926"/>
    <w:rsid w:val="00222B65"/>
    <w:rsid w:val="0022416A"/>
    <w:rsid w:val="00224E11"/>
    <w:rsid w:val="00243BC1"/>
    <w:rsid w:val="00260D4D"/>
    <w:rsid w:val="00261076"/>
    <w:rsid w:val="00287B9A"/>
    <w:rsid w:val="0029233F"/>
    <w:rsid w:val="00293631"/>
    <w:rsid w:val="00294F39"/>
    <w:rsid w:val="002A17E5"/>
    <w:rsid w:val="002A67BC"/>
    <w:rsid w:val="002B2528"/>
    <w:rsid w:val="002B5F53"/>
    <w:rsid w:val="002C20F0"/>
    <w:rsid w:val="002D44C0"/>
    <w:rsid w:val="002E1F0F"/>
    <w:rsid w:val="002E5A0B"/>
    <w:rsid w:val="002F0320"/>
    <w:rsid w:val="002F29E1"/>
    <w:rsid w:val="002F34FF"/>
    <w:rsid w:val="00301DC4"/>
    <w:rsid w:val="00306DA9"/>
    <w:rsid w:val="0031331E"/>
    <w:rsid w:val="00320095"/>
    <w:rsid w:val="0032270F"/>
    <w:rsid w:val="00325594"/>
    <w:rsid w:val="00331055"/>
    <w:rsid w:val="00333187"/>
    <w:rsid w:val="00334254"/>
    <w:rsid w:val="00335E1C"/>
    <w:rsid w:val="00337E42"/>
    <w:rsid w:val="00345EDA"/>
    <w:rsid w:val="00346774"/>
    <w:rsid w:val="003541AC"/>
    <w:rsid w:val="003558C3"/>
    <w:rsid w:val="0036464E"/>
    <w:rsid w:val="0036501D"/>
    <w:rsid w:val="00367331"/>
    <w:rsid w:val="00367AEB"/>
    <w:rsid w:val="00371EC4"/>
    <w:rsid w:val="00376E24"/>
    <w:rsid w:val="0038781E"/>
    <w:rsid w:val="00395E90"/>
    <w:rsid w:val="003A213E"/>
    <w:rsid w:val="003A2D0C"/>
    <w:rsid w:val="003B0DFB"/>
    <w:rsid w:val="003B16B9"/>
    <w:rsid w:val="003B4A82"/>
    <w:rsid w:val="003C00EC"/>
    <w:rsid w:val="003C1284"/>
    <w:rsid w:val="003C33D4"/>
    <w:rsid w:val="003D1B87"/>
    <w:rsid w:val="003E1551"/>
    <w:rsid w:val="003E41BA"/>
    <w:rsid w:val="003E7B4A"/>
    <w:rsid w:val="0040699F"/>
    <w:rsid w:val="00413334"/>
    <w:rsid w:val="00430912"/>
    <w:rsid w:val="00437E00"/>
    <w:rsid w:val="00440A9E"/>
    <w:rsid w:val="00442697"/>
    <w:rsid w:val="00447FCF"/>
    <w:rsid w:val="0045073B"/>
    <w:rsid w:val="00455A5F"/>
    <w:rsid w:val="004560D3"/>
    <w:rsid w:val="00457338"/>
    <w:rsid w:val="0045793E"/>
    <w:rsid w:val="00464AA1"/>
    <w:rsid w:val="00467432"/>
    <w:rsid w:val="00472947"/>
    <w:rsid w:val="004979A2"/>
    <w:rsid w:val="004A0143"/>
    <w:rsid w:val="004A4B1C"/>
    <w:rsid w:val="004B0A64"/>
    <w:rsid w:val="004B70AC"/>
    <w:rsid w:val="004B71E6"/>
    <w:rsid w:val="004C6047"/>
    <w:rsid w:val="004C6437"/>
    <w:rsid w:val="004D2BBD"/>
    <w:rsid w:val="004D30F1"/>
    <w:rsid w:val="004D3604"/>
    <w:rsid w:val="004D6FB1"/>
    <w:rsid w:val="004D7804"/>
    <w:rsid w:val="004E14DB"/>
    <w:rsid w:val="004E4848"/>
    <w:rsid w:val="004F1C67"/>
    <w:rsid w:val="00502027"/>
    <w:rsid w:val="00505A7A"/>
    <w:rsid w:val="00514F30"/>
    <w:rsid w:val="00523DE1"/>
    <w:rsid w:val="00561349"/>
    <w:rsid w:val="005767E8"/>
    <w:rsid w:val="00577661"/>
    <w:rsid w:val="00577BC8"/>
    <w:rsid w:val="00590B1C"/>
    <w:rsid w:val="00594660"/>
    <w:rsid w:val="005A0F27"/>
    <w:rsid w:val="005B2359"/>
    <w:rsid w:val="005B4480"/>
    <w:rsid w:val="005B5612"/>
    <w:rsid w:val="005F1517"/>
    <w:rsid w:val="00604D2C"/>
    <w:rsid w:val="00611752"/>
    <w:rsid w:val="00611C98"/>
    <w:rsid w:val="006162D1"/>
    <w:rsid w:val="00617354"/>
    <w:rsid w:val="0062110E"/>
    <w:rsid w:val="00621C7F"/>
    <w:rsid w:val="00623F48"/>
    <w:rsid w:val="0062591B"/>
    <w:rsid w:val="0063241C"/>
    <w:rsid w:val="00632B55"/>
    <w:rsid w:val="00643E05"/>
    <w:rsid w:val="00657EF0"/>
    <w:rsid w:val="00666A61"/>
    <w:rsid w:val="00672C2A"/>
    <w:rsid w:val="0067320F"/>
    <w:rsid w:val="00683DEF"/>
    <w:rsid w:val="00684E70"/>
    <w:rsid w:val="00686444"/>
    <w:rsid w:val="006873DB"/>
    <w:rsid w:val="0069080B"/>
    <w:rsid w:val="00692755"/>
    <w:rsid w:val="006A4BF1"/>
    <w:rsid w:val="006C42EA"/>
    <w:rsid w:val="006D4D89"/>
    <w:rsid w:val="006D7022"/>
    <w:rsid w:val="006F0BD3"/>
    <w:rsid w:val="00712518"/>
    <w:rsid w:val="0071524D"/>
    <w:rsid w:val="00715514"/>
    <w:rsid w:val="00723C1F"/>
    <w:rsid w:val="00741369"/>
    <w:rsid w:val="00741A8F"/>
    <w:rsid w:val="00745C65"/>
    <w:rsid w:val="00746775"/>
    <w:rsid w:val="00750B18"/>
    <w:rsid w:val="00750E51"/>
    <w:rsid w:val="007528C6"/>
    <w:rsid w:val="007532F5"/>
    <w:rsid w:val="00754C38"/>
    <w:rsid w:val="00761B5A"/>
    <w:rsid w:val="0077054A"/>
    <w:rsid w:val="00792B7A"/>
    <w:rsid w:val="00794A82"/>
    <w:rsid w:val="007B33BC"/>
    <w:rsid w:val="007B74EE"/>
    <w:rsid w:val="007D019A"/>
    <w:rsid w:val="007D0557"/>
    <w:rsid w:val="007D22E6"/>
    <w:rsid w:val="007D5F65"/>
    <w:rsid w:val="007E1784"/>
    <w:rsid w:val="007E2786"/>
    <w:rsid w:val="007E446E"/>
    <w:rsid w:val="007F7FA9"/>
    <w:rsid w:val="00807679"/>
    <w:rsid w:val="0081406C"/>
    <w:rsid w:val="008144B2"/>
    <w:rsid w:val="00820995"/>
    <w:rsid w:val="00836C06"/>
    <w:rsid w:val="00855666"/>
    <w:rsid w:val="008633A9"/>
    <w:rsid w:val="008718C3"/>
    <w:rsid w:val="00877234"/>
    <w:rsid w:val="00891519"/>
    <w:rsid w:val="00894544"/>
    <w:rsid w:val="008A1D8E"/>
    <w:rsid w:val="008A4E65"/>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38C7"/>
    <w:rsid w:val="009149D9"/>
    <w:rsid w:val="00925302"/>
    <w:rsid w:val="00937AD2"/>
    <w:rsid w:val="00942FD3"/>
    <w:rsid w:val="009434BA"/>
    <w:rsid w:val="00943668"/>
    <w:rsid w:val="0094372C"/>
    <w:rsid w:val="00955430"/>
    <w:rsid w:val="00955940"/>
    <w:rsid w:val="00977A1B"/>
    <w:rsid w:val="0098732F"/>
    <w:rsid w:val="009963DF"/>
    <w:rsid w:val="009A1300"/>
    <w:rsid w:val="009A2B30"/>
    <w:rsid w:val="009A3256"/>
    <w:rsid w:val="009B1749"/>
    <w:rsid w:val="009C1AC5"/>
    <w:rsid w:val="009C5704"/>
    <w:rsid w:val="009D3673"/>
    <w:rsid w:val="009E374F"/>
    <w:rsid w:val="009F375A"/>
    <w:rsid w:val="009F3E67"/>
    <w:rsid w:val="009F473E"/>
    <w:rsid w:val="00A00DEC"/>
    <w:rsid w:val="00A03668"/>
    <w:rsid w:val="00A14AA0"/>
    <w:rsid w:val="00A1734C"/>
    <w:rsid w:val="00A257D9"/>
    <w:rsid w:val="00A25BFE"/>
    <w:rsid w:val="00A35F77"/>
    <w:rsid w:val="00A46CFC"/>
    <w:rsid w:val="00A476B1"/>
    <w:rsid w:val="00A47D50"/>
    <w:rsid w:val="00A54CCA"/>
    <w:rsid w:val="00A54FE0"/>
    <w:rsid w:val="00A61932"/>
    <w:rsid w:val="00A709FB"/>
    <w:rsid w:val="00A77205"/>
    <w:rsid w:val="00A9417E"/>
    <w:rsid w:val="00A96A4C"/>
    <w:rsid w:val="00AC20FE"/>
    <w:rsid w:val="00AC724D"/>
    <w:rsid w:val="00AD36FB"/>
    <w:rsid w:val="00AE04B1"/>
    <w:rsid w:val="00AE20CC"/>
    <w:rsid w:val="00AE52B4"/>
    <w:rsid w:val="00AF6760"/>
    <w:rsid w:val="00B012E6"/>
    <w:rsid w:val="00B0735A"/>
    <w:rsid w:val="00B15A14"/>
    <w:rsid w:val="00B24A1D"/>
    <w:rsid w:val="00B2547A"/>
    <w:rsid w:val="00B25EE5"/>
    <w:rsid w:val="00B31526"/>
    <w:rsid w:val="00B35679"/>
    <w:rsid w:val="00B356F9"/>
    <w:rsid w:val="00B47E45"/>
    <w:rsid w:val="00B5009C"/>
    <w:rsid w:val="00B57CD1"/>
    <w:rsid w:val="00B755BF"/>
    <w:rsid w:val="00B94797"/>
    <w:rsid w:val="00BA4F98"/>
    <w:rsid w:val="00BC26B2"/>
    <w:rsid w:val="00BD12AE"/>
    <w:rsid w:val="00BD5A8B"/>
    <w:rsid w:val="00BE0B3E"/>
    <w:rsid w:val="00BE362D"/>
    <w:rsid w:val="00BF3840"/>
    <w:rsid w:val="00BF491A"/>
    <w:rsid w:val="00BF5B15"/>
    <w:rsid w:val="00BF750F"/>
    <w:rsid w:val="00BF7FA4"/>
    <w:rsid w:val="00C12524"/>
    <w:rsid w:val="00C1575A"/>
    <w:rsid w:val="00C25038"/>
    <w:rsid w:val="00C2604D"/>
    <w:rsid w:val="00C30DAD"/>
    <w:rsid w:val="00C31890"/>
    <w:rsid w:val="00C3368F"/>
    <w:rsid w:val="00C37340"/>
    <w:rsid w:val="00C376DC"/>
    <w:rsid w:val="00C37EF1"/>
    <w:rsid w:val="00C42355"/>
    <w:rsid w:val="00C42873"/>
    <w:rsid w:val="00C47338"/>
    <w:rsid w:val="00C54CB2"/>
    <w:rsid w:val="00C6244E"/>
    <w:rsid w:val="00C70997"/>
    <w:rsid w:val="00C75834"/>
    <w:rsid w:val="00C7646F"/>
    <w:rsid w:val="00C835B5"/>
    <w:rsid w:val="00C83C85"/>
    <w:rsid w:val="00C91466"/>
    <w:rsid w:val="00C953E4"/>
    <w:rsid w:val="00CA2D0C"/>
    <w:rsid w:val="00CA3FF8"/>
    <w:rsid w:val="00CB2B27"/>
    <w:rsid w:val="00CB3892"/>
    <w:rsid w:val="00CB7501"/>
    <w:rsid w:val="00CD0093"/>
    <w:rsid w:val="00CD2B42"/>
    <w:rsid w:val="00CE0CB9"/>
    <w:rsid w:val="00CE1E9B"/>
    <w:rsid w:val="00CE3A0B"/>
    <w:rsid w:val="00CE65E5"/>
    <w:rsid w:val="00CF570C"/>
    <w:rsid w:val="00CF7F1B"/>
    <w:rsid w:val="00D01E11"/>
    <w:rsid w:val="00D1724C"/>
    <w:rsid w:val="00D22DEE"/>
    <w:rsid w:val="00D26117"/>
    <w:rsid w:val="00D27087"/>
    <w:rsid w:val="00D321E2"/>
    <w:rsid w:val="00D34201"/>
    <w:rsid w:val="00D4377C"/>
    <w:rsid w:val="00D44BA7"/>
    <w:rsid w:val="00D44F84"/>
    <w:rsid w:val="00D45B70"/>
    <w:rsid w:val="00D51478"/>
    <w:rsid w:val="00D626FA"/>
    <w:rsid w:val="00D6712D"/>
    <w:rsid w:val="00D6793E"/>
    <w:rsid w:val="00D7380F"/>
    <w:rsid w:val="00D76EDC"/>
    <w:rsid w:val="00D8409C"/>
    <w:rsid w:val="00D844CA"/>
    <w:rsid w:val="00D94C4C"/>
    <w:rsid w:val="00DB798C"/>
    <w:rsid w:val="00DB7AC6"/>
    <w:rsid w:val="00DC3F06"/>
    <w:rsid w:val="00DC5F9F"/>
    <w:rsid w:val="00DD0A4C"/>
    <w:rsid w:val="00DE2B23"/>
    <w:rsid w:val="00DE6190"/>
    <w:rsid w:val="00E04799"/>
    <w:rsid w:val="00E1732A"/>
    <w:rsid w:val="00E20F13"/>
    <w:rsid w:val="00E31F58"/>
    <w:rsid w:val="00E33C20"/>
    <w:rsid w:val="00E37469"/>
    <w:rsid w:val="00E40B54"/>
    <w:rsid w:val="00E47F18"/>
    <w:rsid w:val="00E51D5F"/>
    <w:rsid w:val="00E5792A"/>
    <w:rsid w:val="00E61A72"/>
    <w:rsid w:val="00E65C95"/>
    <w:rsid w:val="00E679E2"/>
    <w:rsid w:val="00E70358"/>
    <w:rsid w:val="00E7069A"/>
    <w:rsid w:val="00E7148D"/>
    <w:rsid w:val="00E845A6"/>
    <w:rsid w:val="00E9026A"/>
    <w:rsid w:val="00E93F67"/>
    <w:rsid w:val="00E976DB"/>
    <w:rsid w:val="00EA0C46"/>
    <w:rsid w:val="00EB47BB"/>
    <w:rsid w:val="00EB52D4"/>
    <w:rsid w:val="00EC4134"/>
    <w:rsid w:val="00EC5119"/>
    <w:rsid w:val="00ED0FE2"/>
    <w:rsid w:val="00ED73D3"/>
    <w:rsid w:val="00EE3631"/>
    <w:rsid w:val="00EF3ACE"/>
    <w:rsid w:val="00EF5870"/>
    <w:rsid w:val="00F039D2"/>
    <w:rsid w:val="00F14617"/>
    <w:rsid w:val="00F27FA7"/>
    <w:rsid w:val="00F42655"/>
    <w:rsid w:val="00F62055"/>
    <w:rsid w:val="00F66BAA"/>
    <w:rsid w:val="00F72107"/>
    <w:rsid w:val="00F80861"/>
    <w:rsid w:val="00F8577E"/>
    <w:rsid w:val="00F865F6"/>
    <w:rsid w:val="00FA0170"/>
    <w:rsid w:val="00FA0293"/>
    <w:rsid w:val="00FB62C6"/>
    <w:rsid w:val="00FB64B0"/>
    <w:rsid w:val="00FC011D"/>
    <w:rsid w:val="00FC2B3C"/>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docId w15:val="{E6DBB924-B315-4483-A244-77DE9AF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 w:type="table" w:customStyle="1" w:styleId="TableGrid1">
    <w:name w:val="Table Grid1"/>
    <w:basedOn w:val="TableNormal"/>
    <w:next w:val="TableGrid"/>
    <w:uiPriority w:val="39"/>
    <w:rsid w:val="003673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76833172">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5689214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4273257">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usac.org/e-rate/service-providers/step-2-%20responding-to-bids/lowest-corresponding-price/" TargetMode="External"/><Relationship Id="rId10" Type="http://schemas.openxmlformats.org/officeDocument/2006/relationships/hyperlink" Target="https://data.usac.org/publicreports/Forms/Form470Rfp/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hyperlink" Target="http://www.fcc.gov/debt_collection/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2022-02-21T16:37:00Z</dcterms:created>
  <dcterms:modified xsi:type="dcterms:W3CDTF">2022-02-21T16:37:00Z</dcterms:modified>
</cp:coreProperties>
</file>