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3C83D3C"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B16F77">
        <w:rPr>
          <w:rFonts w:ascii="Arial" w:hAnsi="Arial" w:cs="Tahoma"/>
          <w:sz w:val="28"/>
          <w:szCs w:val="28"/>
        </w:rPr>
        <w:t>3</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30CEFC71" w:rsidR="005767E8" w:rsidRDefault="005767E8" w:rsidP="005767E8">
      <w:pPr>
        <w:jc w:val="center"/>
        <w:rPr>
          <w:rFonts w:ascii="Arial" w:hAnsi="Arial"/>
        </w:rPr>
      </w:pPr>
      <w:r w:rsidRPr="005767E8">
        <w:rPr>
          <w:rFonts w:ascii="Arial" w:hAnsi="Arial"/>
        </w:rPr>
        <w:t xml:space="preserve">E-Rate Eligible Category </w:t>
      </w:r>
      <w:r w:rsidR="001434DB">
        <w:rPr>
          <w:rFonts w:ascii="Arial" w:hAnsi="Arial"/>
        </w:rPr>
        <w:t>1</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4E7E51A">
            <wp:extent cx="1088020" cy="106621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813" cy="1097374"/>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5E28389F" w:rsidR="005767E8" w:rsidRPr="005767E8" w:rsidRDefault="00BF1585" w:rsidP="00E043AE">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Trivium Charter</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FAE5212" w14:textId="1B2FFC06" w:rsidR="005767E8" w:rsidRPr="005767E8" w:rsidRDefault="00BF1585" w:rsidP="005767E8">
            <w:pPr>
              <w:shd w:val="clear" w:color="auto" w:fill="FFFFFF"/>
              <w:spacing w:before="100" w:beforeAutospacing="1" w:after="100" w:afterAutospacing="1" w:line="240" w:lineRule="auto"/>
              <w:outlineLvl w:val="0"/>
              <w:rPr>
                <w:rFonts w:ascii="Arial" w:eastAsia="Times New Roman" w:hAnsi="Arial" w:cs="Times New Roman"/>
                <w:b/>
                <w:bCs/>
                <w:kern w:val="36"/>
                <w:sz w:val="32"/>
                <w:szCs w:val="32"/>
              </w:rPr>
            </w:pPr>
            <w:r>
              <w:rPr>
                <w:rFonts w:ascii="Arial" w:eastAsia="Times New Roman" w:hAnsi="Arial" w:cs="Times New Roman"/>
                <w:b/>
                <w:bCs/>
                <w:kern w:val="36"/>
                <w:sz w:val="32"/>
                <w:szCs w:val="32"/>
              </w:rPr>
              <w:t>16073222</w:t>
            </w:r>
          </w:p>
          <w:p w14:paraId="62DF536F" w14:textId="4F00BFA8" w:rsidR="005767E8" w:rsidRPr="005767E8" w:rsidRDefault="005767E8" w:rsidP="005767E8">
            <w:pPr>
              <w:widowControl w:val="0"/>
              <w:autoSpaceDE w:val="0"/>
              <w:autoSpaceDN w:val="0"/>
              <w:spacing w:before="58" w:after="0" w:line="240" w:lineRule="auto"/>
              <w:ind w:left="128"/>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14E7CC22" w:rsidR="005767E8" w:rsidRPr="00D44BA7" w:rsidRDefault="00BA1AD2" w:rsidP="00D66D64">
            <w:pPr>
              <w:shd w:val="clear" w:color="auto" w:fill="FFFFFF"/>
              <w:spacing w:before="100" w:beforeAutospacing="1" w:after="100" w:afterAutospacing="1" w:line="240" w:lineRule="auto"/>
              <w:outlineLvl w:val="1"/>
              <w:rPr>
                <w:rFonts w:ascii="Arial" w:eastAsia="Times New Roman" w:hAnsi="Times New Roman" w:cs="Times New Roman"/>
                <w:b/>
                <w:bCs/>
                <w:sz w:val="24"/>
                <w:lang w:bidi="en-US"/>
              </w:rPr>
            </w:pPr>
            <w:r>
              <w:rPr>
                <w:rFonts w:ascii="Arial" w:eastAsia="Times New Roman" w:hAnsi="Times New Roman" w:cs="Times New Roman"/>
                <w:b/>
                <w:bCs/>
                <w:sz w:val="24"/>
                <w:lang w:bidi="en-US"/>
              </w:rPr>
              <w:t>2</w:t>
            </w:r>
            <w:r w:rsidR="00FB5D87">
              <w:rPr>
                <w:rFonts w:ascii="Arial" w:eastAsia="Times New Roman" w:hAnsi="Times New Roman" w:cs="Times New Roman"/>
                <w:b/>
                <w:bCs/>
                <w:sz w:val="24"/>
                <w:lang w:bidi="en-US"/>
              </w:rPr>
              <w:t>30</w:t>
            </w:r>
            <w:r w:rsidR="006149E0">
              <w:rPr>
                <w:rFonts w:ascii="Arial" w:eastAsia="Times New Roman" w:hAnsi="Times New Roman" w:cs="Times New Roman"/>
                <w:b/>
                <w:bCs/>
                <w:sz w:val="24"/>
                <w:lang w:bidi="en-US"/>
              </w:rPr>
              <w:t>005015</w:t>
            </w:r>
            <w:r>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w:t>
            </w:r>
            <w:r w:rsidR="00FB5D87">
              <w:rPr>
                <w:rFonts w:ascii="Arial" w:eastAsia="Times New Roman" w:hAnsi="Times New Roman" w:cs="Times New Roman"/>
                <w:b/>
                <w:bCs/>
                <w:sz w:val="24"/>
                <w:lang w:bidi="en-US"/>
              </w:rPr>
              <w:t>1</w:t>
            </w:r>
            <w:r w:rsidR="00BF1585">
              <w:rPr>
                <w:rFonts w:ascii="Arial" w:eastAsia="Times New Roman" w:hAnsi="Times New Roman" w:cs="Times New Roman"/>
                <w:b/>
                <w:bCs/>
                <w:sz w:val="24"/>
                <w:lang w:bidi="en-US"/>
              </w:rPr>
              <w:t>6</w:t>
            </w:r>
            <w:r w:rsidR="00D44BA7">
              <w:rPr>
                <w:rFonts w:ascii="Arial" w:eastAsia="Times New Roman" w:hAnsi="Times New Roman" w:cs="Times New Roman"/>
                <w:b/>
                <w:bCs/>
                <w:sz w:val="24"/>
                <w:lang w:bidi="en-US"/>
              </w:rPr>
              <w:t>A-2</w:t>
            </w:r>
            <w:r w:rsidR="00FB5D87">
              <w:rPr>
                <w:rFonts w:ascii="Arial" w:eastAsia="Times New Roman" w:hAnsi="Times New Roman" w:cs="Times New Roman"/>
                <w:b/>
                <w:bCs/>
                <w:sz w:val="24"/>
                <w:lang w:bidi="en-US"/>
              </w:rPr>
              <w:t>3</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E18592F" w:rsidR="005767E8" w:rsidRPr="005767E8" w:rsidRDefault="00A86790"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5B68CBFD"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117C06">
              <w:rPr>
                <w:rFonts w:ascii="Times New Roman" w:eastAsia="Times New Roman" w:hAnsi="Times New Roman" w:cs="Times New Roman"/>
                <w:b/>
                <w:color w:val="660066"/>
                <w:sz w:val="24"/>
                <w:lang w:bidi="en-US"/>
              </w:rPr>
              <w:t>P</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5DCA4523" w:rsidR="00A86790" w:rsidRDefault="005767E8" w:rsidP="00A86790">
            <w:pPr>
              <w:widowControl w:val="0"/>
              <w:autoSpaceDE w:val="0"/>
              <w:autoSpaceDN w:val="0"/>
              <w:spacing w:before="57" w:after="0" w:line="240" w:lineRule="auto"/>
              <w:ind w:left="464" w:right="409"/>
              <w:jc w:val="center"/>
            </w:pPr>
            <w:r w:rsidRPr="005767E8">
              <w:rPr>
                <w:rFonts w:ascii="Times New Roman" w:eastAsia="Times New Roman" w:hAnsi="Times New Roman" w:cs="Times New Roman"/>
                <w:b/>
                <w:i/>
                <w:color w:val="0000FF"/>
                <w:sz w:val="24"/>
                <w:lang w:bidi="en-US"/>
              </w:rPr>
              <w:lastRenderedPageBreak/>
              <w:t xml:space="preserve">Submit PROPOSALS, including Signature Page, </w:t>
            </w:r>
          </w:p>
          <w:p w14:paraId="7272BB38" w14:textId="064C5F82" w:rsidR="005767E8" w:rsidRPr="00A86790" w:rsidRDefault="00A86790" w:rsidP="005767E8">
            <w:pPr>
              <w:widowControl w:val="0"/>
              <w:autoSpaceDE w:val="0"/>
              <w:autoSpaceDN w:val="0"/>
              <w:spacing w:before="60" w:after="0" w:line="240" w:lineRule="auto"/>
              <w:ind w:left="457" w:right="414"/>
              <w:jc w:val="center"/>
              <w:rPr>
                <w:rFonts w:ascii="Times New Roman" w:eastAsia="Times New Roman" w:hAnsi="Times New Roman" w:cs="Times New Roman"/>
                <w:b/>
                <w:bCs/>
                <w:i/>
                <w:iCs/>
                <w:color w:val="0000FF"/>
                <w:sz w:val="24"/>
                <w:szCs w:val="24"/>
                <w:lang w:bidi="en-US"/>
              </w:rPr>
            </w:pPr>
            <w:r w:rsidRPr="00A86790">
              <w:rPr>
                <w:rFonts w:ascii="Times New Roman" w:hAnsi="Times New Roman" w:cs="Times New Roman"/>
                <w:b/>
                <w:bCs/>
                <w:i/>
                <w:iCs/>
                <w:color w:val="0000FF"/>
                <w:sz w:val="24"/>
                <w:szCs w:val="24"/>
              </w:rPr>
              <w:t xml:space="preserve">located at the bottom of the RFP and upload this document and the RFP response using the Select File and Upload File features found in the </w:t>
            </w:r>
            <w:hyperlink r:id="rId7" w:history="1">
              <w:r w:rsidRPr="00A86790">
                <w:rPr>
                  <w:rStyle w:val="Hyperlink"/>
                  <w:rFonts w:ascii="Times New Roman" w:hAnsi="Times New Roman" w:cs="Times New Roman"/>
                  <w:b/>
                  <w:bCs/>
                  <w:i/>
                  <w:iCs/>
                  <w:color w:val="0000FF"/>
                  <w:sz w:val="24"/>
                  <w:szCs w:val="24"/>
                </w:rPr>
                <w:t>https://summae-rate.com/bids</w:t>
              </w:r>
            </w:hyperlink>
            <w:r w:rsidRPr="00A86790">
              <w:rPr>
                <w:rFonts w:ascii="Times New Roman" w:hAnsi="Times New Roman" w:cs="Times New Roman"/>
                <w:b/>
                <w:bCs/>
                <w:i/>
                <w:iCs/>
                <w:color w:val="0000FF"/>
                <w:sz w:val="24"/>
                <w:szCs w:val="24"/>
              </w:rPr>
              <w:t xml:space="preserve"> web page</w:t>
            </w:r>
            <w:r w:rsidR="00E0313C">
              <w:rPr>
                <w:rFonts w:ascii="Times New Roman" w:hAnsi="Times New Roman" w:cs="Times New Roman"/>
                <w:b/>
                <w:bCs/>
                <w:i/>
                <w:iCs/>
                <w:color w:val="0000FF"/>
                <w:sz w:val="24"/>
                <w:szCs w:val="24"/>
              </w:rPr>
              <w:t>.</w:t>
            </w:r>
          </w:p>
          <w:p w14:paraId="32284786" w14:textId="1D732F87"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B16F77">
              <w:rPr>
                <w:rFonts w:ascii="Times New Roman" w:eastAsia="Times New Roman" w:hAnsi="Times New Roman" w:cs="Times New Roman"/>
                <w:b/>
                <w:color w:val="0000FF"/>
                <w:sz w:val="24"/>
                <w:lang w:bidi="en-US"/>
              </w:rPr>
              <w:t>PST</w:t>
            </w:r>
            <w:r w:rsidRPr="005767E8">
              <w:rPr>
                <w:rFonts w:ascii="Times New Roman" w:eastAsia="Times New Roman" w:hAnsi="Times New Roman" w:cs="Times New Roman"/>
                <w:b/>
                <w:color w:val="0000FF"/>
                <w:sz w:val="24"/>
                <w:lang w:bidi="en-US"/>
              </w:rPr>
              <w:t>,</w:t>
            </w:r>
          </w:p>
          <w:p w14:paraId="4E4CAE81" w14:textId="73F3BEF8" w:rsidR="005767E8" w:rsidRPr="005767E8" w:rsidRDefault="00963FF3"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w:t>
            </w:r>
            <w:r w:rsidR="00E0313C">
              <w:rPr>
                <w:rFonts w:ascii="Times New Roman" w:eastAsia="Times New Roman" w:hAnsi="Times New Roman" w:cs="Times New Roman"/>
                <w:b/>
                <w:color w:val="0000FF"/>
                <w:sz w:val="24"/>
                <w:lang w:bidi="en-US"/>
              </w:rPr>
              <w:t>2</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56DA3F1D" w:rsidR="005767E8" w:rsidRPr="005767E8" w:rsidRDefault="00B16F7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D66D64">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BF1585">
              <w:rPr>
                <w:rFonts w:ascii="Times New Roman" w:eastAsia="Times New Roman" w:hAnsi="Times New Roman" w:cs="Times New Roman"/>
                <w:sz w:val="24"/>
                <w:lang w:bidi="en-US"/>
              </w:rPr>
              <w:t>Nov. 17</w:t>
            </w:r>
            <w:r>
              <w:rPr>
                <w:rFonts w:ascii="Times New Roman" w:eastAsia="Times New Roman" w:hAnsi="Times New Roman" w:cs="Times New Roman"/>
                <w:sz w:val="24"/>
                <w:lang w:bidi="en-US"/>
              </w:rPr>
              <w:t>, 2022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1FA56D84" w:rsidR="005767E8" w:rsidRPr="005767E8" w:rsidRDefault="00BF1585"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B16F77">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Dec.8</w:t>
            </w:r>
            <w:r w:rsidR="00B16F77">
              <w:rPr>
                <w:rFonts w:ascii="Times New Roman" w:eastAsia="Times New Roman" w:hAnsi="Times New Roman" w:cs="Times New Roman"/>
                <w:sz w:val="24"/>
                <w:lang w:bidi="en-US"/>
              </w:rPr>
              <w:t>, 2022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2AA47F53" w:rsidR="005767E8" w:rsidRPr="005767E8" w:rsidRDefault="00BF1585"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B16F77">
              <w:rPr>
                <w:rFonts w:ascii="Times New Roman" w:eastAsia="Times New Roman" w:hAnsi="Times New Roman" w:cs="Times New Roman"/>
                <w:sz w:val="24"/>
                <w:lang w:bidi="en-US"/>
              </w:rPr>
              <w:t xml:space="preserve">., </w:t>
            </w:r>
            <w:proofErr w:type="gramStart"/>
            <w:r>
              <w:rPr>
                <w:rFonts w:ascii="Times New Roman" w:eastAsia="Times New Roman" w:hAnsi="Times New Roman" w:cs="Times New Roman"/>
                <w:sz w:val="24"/>
                <w:lang w:bidi="en-US"/>
              </w:rPr>
              <w:t>Dec.,</w:t>
            </w:r>
            <w:proofErr w:type="gramEnd"/>
            <w:r>
              <w:rPr>
                <w:rFonts w:ascii="Times New Roman" w:eastAsia="Times New Roman" w:hAnsi="Times New Roman" w:cs="Times New Roman"/>
                <w:sz w:val="24"/>
                <w:lang w:bidi="en-US"/>
              </w:rPr>
              <w:t xml:space="preserve"> 19</w:t>
            </w:r>
            <w:r w:rsidR="00B16F77">
              <w:rPr>
                <w:rFonts w:ascii="Times New Roman" w:eastAsia="Times New Roman" w:hAnsi="Times New Roman" w:cs="Times New Roman"/>
                <w:sz w:val="24"/>
                <w:lang w:bidi="en-US"/>
              </w:rPr>
              <w:t>, 2022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4DFBE44B"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r w:rsidR="00FB5D87" w:rsidRPr="002B2528">
        <w:rPr>
          <w:rFonts w:ascii="Times New Roman" w:hAnsi="Times New Roman" w:cs="Times New Roman"/>
          <w:sz w:val="24"/>
          <w:szCs w:val="24"/>
        </w:rPr>
        <w:t>for</w:t>
      </w:r>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7D8F9467" w:rsidR="002B2528" w:rsidRPr="002B2528" w:rsidRDefault="00FB5D87" w:rsidP="002B2528">
      <w:pPr>
        <w:pStyle w:val="BodyText2"/>
        <w:spacing w:line="240" w:lineRule="auto"/>
        <w:rPr>
          <w:rFonts w:ascii="Times New Roman" w:hAnsi="Times New Roman" w:cs="Times New Roman"/>
          <w:b/>
          <w:sz w:val="24"/>
          <w:szCs w:val="24"/>
        </w:rPr>
      </w:pPr>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w:t>
      </w:r>
      <w:r w:rsidR="002B2528">
        <w:rPr>
          <w:rFonts w:ascii="Times New Roman" w:hAnsi="Times New Roman" w:cs="Times New Roman"/>
          <w:sz w:val="24"/>
          <w:szCs w:val="24"/>
        </w:rPr>
        <w:t xml:space="preserve">Summa E-rate </w:t>
      </w:r>
      <w:r w:rsidR="00CF7DBF">
        <w:rPr>
          <w:rFonts w:ascii="Times New Roman" w:hAnsi="Times New Roman" w:cs="Times New Roman"/>
          <w:sz w:val="24"/>
          <w:szCs w:val="24"/>
        </w:rPr>
        <w:t>Solutions,</w:t>
      </w:r>
      <w:r w:rsidR="002B2528" w:rsidRPr="002B2528">
        <w:rPr>
          <w:rFonts w:ascii="Times New Roman" w:hAnsi="Times New Roman" w:cs="Times New Roman"/>
          <w:sz w:val="24"/>
          <w:szCs w:val="24"/>
        </w:rPr>
        <w:t xml:space="preserve"> Consultant Registration Number </w:t>
      </w:r>
      <w:r w:rsidR="002B2528">
        <w:rPr>
          <w:rFonts w:ascii="Times New Roman" w:hAnsi="Times New Roman" w:cs="Times New Roman"/>
          <w:bCs/>
          <w:sz w:val="24"/>
          <w:szCs w:val="24"/>
        </w:rPr>
        <w:t>17009831</w:t>
      </w:r>
      <w:r w:rsidR="002B2528" w:rsidRPr="002B2528">
        <w:rPr>
          <w:rFonts w:ascii="Times New Roman" w:hAnsi="Times New Roman" w:cs="Times New Roman"/>
          <w:sz w:val="24"/>
          <w:szCs w:val="24"/>
        </w:rPr>
        <w:t xml:space="preserve">], </w:t>
      </w:r>
      <w:r w:rsidR="002B2528" w:rsidRPr="002B2528">
        <w:rPr>
          <w:rFonts w:ascii="Times New Roman" w:hAnsi="Times New Roman" w:cs="Times New Roman"/>
          <w:i/>
          <w:sz w:val="24"/>
          <w:szCs w:val="24"/>
        </w:rPr>
        <w:t>a</w:t>
      </w:r>
      <w:r w:rsidR="002B2528">
        <w:rPr>
          <w:rFonts w:ascii="Times New Roman" w:hAnsi="Times New Roman" w:cs="Times New Roman"/>
          <w:i/>
          <w:sz w:val="24"/>
          <w:szCs w:val="24"/>
        </w:rPr>
        <w:t>n E-rate</w:t>
      </w:r>
      <w:r w:rsidR="002B2528" w:rsidRPr="002B2528">
        <w:rPr>
          <w:rFonts w:ascii="Times New Roman" w:hAnsi="Times New Roman" w:cs="Times New Roman"/>
          <w:i/>
          <w:sz w:val="24"/>
          <w:szCs w:val="24"/>
        </w:rPr>
        <w:t xml:space="preserve"> Consulting firm</w:t>
      </w:r>
      <w:r w:rsidR="002B2528" w:rsidRPr="002B2528">
        <w:rPr>
          <w:rFonts w:ascii="Times New Roman" w:hAnsi="Times New Roman" w:cs="Times New Roman"/>
          <w:sz w:val="24"/>
          <w:szCs w:val="24"/>
        </w:rPr>
        <w:t xml:space="preserve">, is </w:t>
      </w:r>
      <w:r w:rsidR="002B2528" w:rsidRPr="002B2528">
        <w:rPr>
          <w:rFonts w:ascii="Times New Roman" w:hAnsi="Times New Roman" w:cs="Times New Roman"/>
          <w:i/>
          <w:sz w:val="24"/>
          <w:szCs w:val="24"/>
        </w:rPr>
        <w:t>not</w:t>
      </w:r>
      <w:r w:rsidR="002B2528" w:rsidRPr="002B2528">
        <w:rPr>
          <w:rFonts w:ascii="Times New Roman" w:hAnsi="Times New Roman" w:cs="Times New Roman"/>
          <w:sz w:val="24"/>
          <w:szCs w:val="24"/>
        </w:rPr>
        <w:t xml:space="preserve"> the E-Rate </w:t>
      </w:r>
      <w:r w:rsidR="002B2528" w:rsidRPr="002B2528">
        <w:rPr>
          <w:rFonts w:ascii="Times New Roman" w:hAnsi="Times New Roman" w:cs="Times New Roman"/>
          <w:i/>
          <w:sz w:val="24"/>
          <w:szCs w:val="24"/>
        </w:rPr>
        <w:t>Applicant</w:t>
      </w:r>
      <w:r w:rsidR="002B2528" w:rsidRPr="002B2528">
        <w:rPr>
          <w:rFonts w:ascii="Times New Roman" w:hAnsi="Times New Roman" w:cs="Times New Roman"/>
          <w:sz w:val="24"/>
          <w:szCs w:val="24"/>
        </w:rPr>
        <w:t xml:space="preserve">. </w:t>
      </w:r>
      <w:r w:rsidR="002B2528">
        <w:rPr>
          <w:rFonts w:ascii="Times New Roman" w:hAnsi="Times New Roman" w:cs="Times New Roman"/>
          <w:sz w:val="24"/>
          <w:szCs w:val="24"/>
        </w:rPr>
        <w:t>Summa E-rate Solutions</w:t>
      </w:r>
      <w:r w:rsidR="002B2528" w:rsidRPr="002B2528">
        <w:rPr>
          <w:rFonts w:ascii="Times New Roman" w:hAnsi="Times New Roman" w:cs="Times New Roman"/>
          <w:sz w:val="24"/>
          <w:szCs w:val="24"/>
        </w:rPr>
        <w:t xml:space="preserve"> is the Applicant’s </w:t>
      </w:r>
      <w:r w:rsidR="002B2528" w:rsidRPr="002B2528">
        <w:rPr>
          <w:rFonts w:ascii="Times New Roman" w:hAnsi="Times New Roman" w:cs="Times New Roman"/>
          <w:i/>
          <w:sz w:val="24"/>
          <w:szCs w:val="24"/>
        </w:rPr>
        <w:t>Consultant,</w:t>
      </w:r>
      <w:r w:rsidR="002B2528" w:rsidRPr="002B2528">
        <w:rPr>
          <w:rFonts w:ascii="Times New Roman" w:hAnsi="Times New Roman" w:cs="Times New Roman"/>
          <w:sz w:val="24"/>
          <w:szCs w:val="24"/>
        </w:rPr>
        <w:t xml:space="preserve"> retained to </w:t>
      </w:r>
      <w:r w:rsidR="00DC6CF6" w:rsidRPr="002B2528">
        <w:rPr>
          <w:rFonts w:ascii="Times New Roman" w:hAnsi="Times New Roman" w:cs="Times New Roman"/>
          <w:sz w:val="24"/>
          <w:szCs w:val="24"/>
        </w:rPr>
        <w:t>manage</w:t>
      </w:r>
      <w:r w:rsidR="002B2528" w:rsidRPr="002B2528">
        <w:rPr>
          <w:rFonts w:ascii="Times New Roman" w:hAnsi="Times New Roman" w:cs="Times New Roman"/>
          <w:sz w:val="24"/>
          <w:szCs w:val="24"/>
        </w:rPr>
        <w:t xml:space="preserve"> competitive bidding </w:t>
      </w:r>
      <w:r w:rsidR="0045793E">
        <w:rPr>
          <w:rFonts w:ascii="Times New Roman" w:hAnsi="Times New Roman" w:cs="Times New Roman"/>
          <w:sz w:val="24"/>
          <w:szCs w:val="24"/>
        </w:rPr>
        <w:t>exchanges</w:t>
      </w:r>
      <w:r w:rsidR="002B2528" w:rsidRPr="002B2528">
        <w:rPr>
          <w:rFonts w:ascii="Times New Roman" w:hAnsi="Times New Roman" w:cs="Times New Roman"/>
          <w:sz w:val="24"/>
          <w:szCs w:val="24"/>
        </w:rPr>
        <w:t xml:space="preserve"> and the E</w:t>
      </w:r>
      <w:r w:rsidR="002B2528"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002B2528"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BF1585">
      <w:pPr>
        <w:pStyle w:val="BodyText2"/>
        <w:numPr>
          <w:ilvl w:val="0"/>
          <w:numId w:val="10"/>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0A42F51A" w:rsidR="00261076" w:rsidRPr="00DC6CF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applicant, </w:t>
      </w:r>
      <w:r w:rsidR="00BF1585">
        <w:rPr>
          <w:rFonts w:ascii="Times New Roman" w:hAnsi="Times New Roman" w:cs="Times New Roman"/>
          <w:b/>
          <w:bCs/>
          <w:sz w:val="24"/>
          <w:szCs w:val="24"/>
        </w:rPr>
        <w:t>Trivium Charter</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w:t>
      </w:r>
      <w:r w:rsidR="003E5530">
        <w:rPr>
          <w:rFonts w:ascii="Times New Roman" w:hAnsi="Times New Roman" w:cs="Times New Roman"/>
          <w:sz w:val="24"/>
          <w:szCs w:val="24"/>
        </w:rPr>
        <w:t xml:space="preserve">and Data Transport </w:t>
      </w:r>
      <w:r w:rsidR="00261076" w:rsidRPr="00142DD8">
        <w:rPr>
          <w:rFonts w:ascii="Times New Roman" w:hAnsi="Times New Roman" w:cs="Times New Roman"/>
          <w:sz w:val="24"/>
          <w:szCs w:val="24"/>
        </w:rPr>
        <w:t>Services</w:t>
      </w:r>
      <w:r w:rsidR="00E043AE">
        <w:rPr>
          <w:rFonts w:ascii="Times New Roman" w:hAnsi="Times New Roman" w:cs="Times New Roman"/>
          <w:sz w:val="24"/>
          <w:szCs w:val="24"/>
        </w:rPr>
        <w:t xml:space="preserve"> for its </w:t>
      </w:r>
      <w:r w:rsidR="00BF1585">
        <w:rPr>
          <w:rFonts w:ascii="Times New Roman" w:hAnsi="Times New Roman" w:cs="Times New Roman"/>
          <w:b/>
          <w:bCs/>
          <w:sz w:val="24"/>
          <w:szCs w:val="24"/>
        </w:rPr>
        <w:t>Trivium Charter</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r w:rsidR="00DC6CF6">
        <w:rPr>
          <w:rFonts w:ascii="Times New Roman" w:hAnsi="Times New Roman" w:cs="Times New Roman"/>
          <w:sz w:val="24"/>
          <w:szCs w:val="24"/>
        </w:rPr>
        <w:t xml:space="preserve"> </w:t>
      </w:r>
      <w:r w:rsidR="00DC6CF6" w:rsidRPr="00DC6CF6">
        <w:rPr>
          <w:rFonts w:ascii="Times New Roman" w:hAnsi="Times New Roman" w:cs="Times New Roman"/>
          <w:sz w:val="24"/>
          <w:szCs w:val="24"/>
        </w:rPr>
        <w:t>Bidders must complete the Signature Page located at the bottom of the RFP and upload this document and the RFP response using the Select File and Upload File features found in the https://summae-rate.com/ bids web page.</w:t>
      </w:r>
    </w:p>
    <w:p w14:paraId="05F85B06" w14:textId="23C8ADC1" w:rsidR="002A36D0" w:rsidRPr="00DC6CF6" w:rsidRDefault="002A36D0" w:rsidP="00261076">
      <w:pPr>
        <w:widowControl w:val="0"/>
        <w:spacing w:after="0" w:line="240" w:lineRule="auto"/>
        <w:rPr>
          <w:rFonts w:ascii="Times New Roman" w:hAnsi="Times New Roman" w:cs="Times New Roman"/>
          <w:sz w:val="24"/>
          <w:szCs w:val="24"/>
        </w:rPr>
      </w:pPr>
    </w:p>
    <w:p w14:paraId="23974B49" w14:textId="07D738B2" w:rsidR="00AB0E94" w:rsidRDefault="002E4911" w:rsidP="002E4911">
      <w:pPr>
        <w:widowControl w:val="0"/>
        <w:spacing w:after="0" w:line="240" w:lineRule="auto"/>
        <w:jc w:val="center"/>
        <w:rPr>
          <w:rFonts w:ascii="Times New Roman" w:hAnsi="Times New Roman" w:cs="Times New Roman"/>
          <w:sz w:val="24"/>
          <w:szCs w:val="24"/>
        </w:rPr>
      </w:pPr>
      <w:r>
        <w:rPr>
          <w:noProof/>
        </w:rPr>
        <w:drawing>
          <wp:inline distT="0" distB="0" distL="0" distR="0" wp14:anchorId="66A6BB23" wp14:editId="25660994">
            <wp:extent cx="2537460" cy="1813560"/>
            <wp:effectExtent l="0" t="0" r="0" b="0"/>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1813560"/>
                    </a:xfrm>
                    <a:prstGeom prst="rect">
                      <a:avLst/>
                    </a:prstGeom>
                    <a:noFill/>
                    <a:ln>
                      <a:noFill/>
                    </a:ln>
                  </pic:spPr>
                </pic:pic>
              </a:graphicData>
            </a:graphic>
          </wp:inline>
        </w:drawing>
      </w:r>
    </w:p>
    <w:p w14:paraId="14020EA7" w14:textId="1E007F1A" w:rsidR="00AB0E94" w:rsidRDefault="00AB0E94" w:rsidP="00AB0E94">
      <w:pPr>
        <w:widowControl w:val="0"/>
        <w:spacing w:after="0" w:line="240" w:lineRule="auto"/>
        <w:jc w:val="center"/>
        <w:rPr>
          <w:rFonts w:ascii="Times New Roman" w:hAnsi="Times New Roman" w:cs="Times New Roman"/>
          <w:sz w:val="24"/>
          <w:szCs w:val="24"/>
        </w:rPr>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8327887" w14:textId="5CB4A92D" w:rsidR="00B50C57" w:rsidRDefault="00BF1585" w:rsidP="008532D9">
      <w:pPr>
        <w:shd w:val="clear" w:color="auto" w:fill="FFFFFF"/>
        <w:spacing w:before="100" w:beforeAutospacing="1"/>
        <w:rPr>
          <w:rFonts w:ascii="Times New Roman" w:eastAsia="Times New Roman" w:hAnsi="Times New Roman" w:cs="Times New Roman"/>
          <w:color w:val="000000"/>
          <w:sz w:val="24"/>
          <w:szCs w:val="24"/>
        </w:rPr>
      </w:pPr>
      <w:r>
        <w:rPr>
          <w:rFonts w:ascii="Times New Roman" w:hAnsi="Times New Roman"/>
          <w:b/>
          <w:bCs/>
          <w:color w:val="000000"/>
          <w:sz w:val="24"/>
          <w:szCs w:val="24"/>
        </w:rPr>
        <w:t>Trivium Charter</w:t>
      </w:r>
      <w:r w:rsidR="00E043AE" w:rsidRPr="00E043AE">
        <w:rPr>
          <w:rFonts w:ascii="Times New Roman" w:hAnsi="Times New Roman"/>
          <w:color w:val="000000"/>
          <w:sz w:val="24"/>
          <w:szCs w:val="24"/>
        </w:rPr>
        <w:t xml:space="preserve">, </w:t>
      </w:r>
      <w:bookmarkStart w:id="0" w:name="_Hlk64532741"/>
      <w:r>
        <w:rPr>
          <w:rFonts w:ascii="Times New Roman" w:eastAsia="Times New Roman" w:hAnsi="Times New Roman" w:cs="Times New Roman"/>
          <w:color w:val="000000"/>
          <w:sz w:val="24"/>
          <w:szCs w:val="24"/>
        </w:rPr>
        <w:t>Trivium Charter</w:t>
      </w:r>
      <w:r w:rsidR="008532D9" w:rsidRPr="008532D9">
        <w:rPr>
          <w:rFonts w:ascii="Times New Roman" w:eastAsia="Times New Roman" w:hAnsi="Times New Roman" w:cs="Times New Roman"/>
          <w:color w:val="000000"/>
          <w:sz w:val="24"/>
          <w:szCs w:val="24"/>
        </w:rPr>
        <w:t xml:space="preserve"> is a p</w:t>
      </w:r>
      <w:r w:rsidR="00B50C57">
        <w:rPr>
          <w:rFonts w:ascii="Times New Roman" w:eastAsia="Times New Roman" w:hAnsi="Times New Roman" w:cs="Times New Roman"/>
          <w:color w:val="000000"/>
          <w:sz w:val="24"/>
          <w:szCs w:val="24"/>
        </w:rPr>
        <w:t xml:space="preserve">ublic charter </w:t>
      </w:r>
      <w:r w:rsidR="008532D9" w:rsidRPr="008532D9">
        <w:rPr>
          <w:rFonts w:ascii="Times New Roman" w:eastAsia="Times New Roman" w:hAnsi="Times New Roman" w:cs="Times New Roman"/>
          <w:color w:val="000000"/>
          <w:sz w:val="24"/>
          <w:szCs w:val="24"/>
        </w:rPr>
        <w:t xml:space="preserve">school </w:t>
      </w:r>
      <w:r w:rsidR="008532D9">
        <w:rPr>
          <w:rFonts w:ascii="Times New Roman" w:eastAsia="Times New Roman" w:hAnsi="Times New Roman" w:cs="Times New Roman"/>
          <w:color w:val="000000"/>
          <w:sz w:val="24"/>
          <w:szCs w:val="24"/>
        </w:rPr>
        <w:t xml:space="preserve">of </w:t>
      </w:r>
      <w:r w:rsidR="00B50C57">
        <w:rPr>
          <w:rFonts w:ascii="Times New Roman" w:eastAsia="Times New Roman" w:hAnsi="Times New Roman" w:cs="Times New Roman"/>
          <w:color w:val="000000"/>
          <w:sz w:val="24"/>
          <w:szCs w:val="24"/>
        </w:rPr>
        <w:t xml:space="preserve">861 </w:t>
      </w:r>
      <w:r w:rsidR="008532D9">
        <w:rPr>
          <w:rFonts w:ascii="Times New Roman" w:eastAsia="Times New Roman" w:hAnsi="Times New Roman" w:cs="Times New Roman"/>
          <w:color w:val="000000"/>
          <w:sz w:val="24"/>
          <w:szCs w:val="24"/>
        </w:rPr>
        <w:t xml:space="preserve">students </w:t>
      </w:r>
      <w:r w:rsidR="00813EA9">
        <w:rPr>
          <w:rFonts w:ascii="Times New Roman" w:eastAsia="Times New Roman" w:hAnsi="Times New Roman" w:cs="Times New Roman"/>
          <w:color w:val="000000"/>
          <w:sz w:val="24"/>
          <w:szCs w:val="24"/>
        </w:rPr>
        <w:t xml:space="preserve">that </w:t>
      </w:r>
      <w:r w:rsidR="00B50C57">
        <w:rPr>
          <w:rFonts w:ascii="Times New Roman" w:eastAsia="Times New Roman" w:hAnsi="Times New Roman" w:cs="Times New Roman"/>
          <w:color w:val="000000"/>
          <w:sz w:val="24"/>
          <w:szCs w:val="24"/>
        </w:rPr>
        <w:t>uses a hybrid model.  Each student follows a personalized learning plan with individualized curriculum choices.</w:t>
      </w:r>
    </w:p>
    <w:bookmarkEnd w:id="0"/>
    <w:p w14:paraId="1AE0FB48" w14:textId="77777777" w:rsidR="00FB5D87" w:rsidRDefault="00FB5D87" w:rsidP="00FB5D87">
      <w:pPr>
        <w:shd w:val="clear" w:color="auto" w:fill="FFFFFF"/>
        <w:spacing w:after="0" w:line="240" w:lineRule="auto"/>
        <w:rPr>
          <w:rFonts w:ascii="Times New Roman" w:eastAsia="Times New Roman" w:hAnsi="Times New Roman" w:cs="Times New Roman"/>
          <w:b/>
          <w:bCs/>
          <w:sz w:val="24"/>
          <w:szCs w:val="24"/>
          <w:lang w:bidi="en-US"/>
        </w:rPr>
      </w:pPr>
    </w:p>
    <w:p w14:paraId="24F986C1" w14:textId="17E081D1" w:rsidR="00261076" w:rsidRPr="00FB5D87" w:rsidRDefault="00261076" w:rsidP="00FB5D8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378"/>
        <w:gridCol w:w="2939"/>
        <w:gridCol w:w="2939"/>
      </w:tblGrid>
      <w:tr w:rsidR="00261076" w:rsidRPr="00BF5B15" w14:paraId="4185381E" w14:textId="77777777" w:rsidTr="00B50C57">
        <w:trPr>
          <w:trHeight w:val="82"/>
        </w:trPr>
        <w:tc>
          <w:tcPr>
            <w:tcW w:w="2520"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378"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939"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939"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B50C57">
        <w:trPr>
          <w:trHeight w:val="81"/>
        </w:trPr>
        <w:tc>
          <w:tcPr>
            <w:tcW w:w="2520" w:type="dxa"/>
          </w:tcPr>
          <w:p w14:paraId="7BA5ED9B" w14:textId="77777777" w:rsidR="00B50C57" w:rsidRPr="00B50C57" w:rsidRDefault="00261076" w:rsidP="00B50C57">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Pr="00B50C57">
              <w:rPr>
                <w:rFonts w:ascii="Times New Roman" w:eastAsia="Times New Roman" w:hAnsi="Times New Roman" w:cs="Times New Roman"/>
                <w:kern w:val="36"/>
                <w:sz w:val="24"/>
                <w:szCs w:val="24"/>
              </w:rPr>
              <w:t xml:space="preserve"> </w:t>
            </w:r>
            <w:r w:rsidR="00B50C57" w:rsidRPr="00B50C57">
              <w:rPr>
                <w:rFonts w:ascii="Times New Roman" w:eastAsia="Times New Roman" w:hAnsi="Times New Roman" w:cs="Times New Roman"/>
                <w:kern w:val="36"/>
                <w:sz w:val="24"/>
                <w:szCs w:val="24"/>
              </w:rPr>
              <w:t>16073222</w:t>
            </w:r>
          </w:p>
          <w:p w14:paraId="2EC69F6E" w14:textId="2799595B"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378" w:type="dxa"/>
          </w:tcPr>
          <w:p w14:paraId="4CCA4D86" w14:textId="35F350C8"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BF1585">
              <w:rPr>
                <w:rFonts w:ascii="Times New Roman" w:eastAsia="Times New Roman" w:hAnsi="Times New Roman" w:cs="Times New Roman"/>
                <w:b/>
                <w:bCs/>
                <w:sz w:val="24"/>
                <w:lang w:bidi="en-US"/>
              </w:rPr>
              <w:t>Trivium Charter</w:t>
            </w:r>
          </w:p>
        </w:tc>
        <w:tc>
          <w:tcPr>
            <w:tcW w:w="2939" w:type="dxa"/>
          </w:tcPr>
          <w:p w14:paraId="080CF875" w14:textId="76165008" w:rsidR="00261076" w:rsidRPr="00BF5B15" w:rsidRDefault="008532D9"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500 Mbps</w:t>
            </w:r>
          </w:p>
        </w:tc>
        <w:tc>
          <w:tcPr>
            <w:tcW w:w="2939" w:type="dxa"/>
          </w:tcPr>
          <w:p w14:paraId="74A44DC2" w14:textId="68B6AE71" w:rsidR="00261076" w:rsidRDefault="00FB5D87"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F</w:t>
            </w:r>
            <w:r w:rsidR="008532D9">
              <w:rPr>
                <w:rFonts w:ascii="Times New Roman" w:eastAsia="Times New Roman" w:hAnsi="Times New Roman" w:cs="Times New Roman"/>
                <w:sz w:val="24"/>
                <w:lang w:bidi="en-US"/>
              </w:rPr>
              <w:t>iber</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07B08B05"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3E5530">
        <w:rPr>
          <w:rFonts w:ascii="Times New Roman" w:eastAsia="Times New Roman" w:hAnsi="Times New Roman" w:cs="Times New Roman"/>
          <w:color w:val="263238"/>
          <w:sz w:val="24"/>
          <w:szCs w:val="24"/>
          <w:lang w:bidi="en-US"/>
        </w:rPr>
        <w:t xml:space="preserve">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58752"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ED2E82" w:rsidRDefault="00ED2E82">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ED2E82" w:rsidRDefault="00ED2E82">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ED2E82" w:rsidRDefault="00ED2E82">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ED2E82" w:rsidRDefault="00ED2E82">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58752"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ED2E82" w:rsidRDefault="00ED2E82">
                        <w:r>
                          <w:rPr>
                            <w:rFonts w:ascii="Calibri" w:hAnsi="Calibri" w:cs="Calibri"/>
                            <w:color w:val="000000"/>
                          </w:rPr>
                          <w:t>comply with all terms and conditions of the REQUEST FOR PR</w:t>
                        </w:r>
                      </w:p>
                    </w:txbxContent>
                  </v:textbox>
                </v:rect>
                <v:rect id="Rectangle 45" o:spid="_x0000_s1031" style="position:absolute;left:37636;top:3467;width:141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ED2E82" w:rsidRDefault="00ED2E82">
                        <w:r>
                          <w:rPr>
                            <w:rFonts w:ascii="Calibri" w:hAnsi="Calibri" w:cs="Calibri"/>
                            <w:color w:val="000000"/>
                          </w:rPr>
                          <w:t xml:space="preserve">OPOSALS (including both </w:t>
                        </w:r>
                      </w:p>
                    </w:txbxContent>
                  </v:textbox>
                </v:rect>
                <v:rect id="Rectangle 46" o:spid="_x0000_s1032" style="position:absolute;left:2990;top:5168;width:530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ED2E82" w:rsidRDefault="00ED2E82">
                        <w:r>
                          <w:rPr>
                            <w:rFonts w:ascii="Calibri" w:hAnsi="Calibri" w:cs="Calibri"/>
                            <w:color w:val="000000"/>
                          </w:rPr>
                          <w:t>noted in writing in the proposal.</w:t>
                        </w:r>
                      </w:p>
                    </w:txbxContent>
                  </v:textbox>
                </v:rect>
                <v:rect id="Rectangle 49" o:spid="_x0000_s1035" style="position:absolute;left:21253;top:8566;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ED2E82" w:rsidRDefault="00ED2E82">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ED2E82" w:rsidRDefault="00ED2E82">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ED2E82" w:rsidRDefault="00ED2E82">
                        <w:r>
                          <w:rPr>
                            <w:rFonts w:ascii="Calibri" w:hAnsi="Calibri" w:cs="Calibri"/>
                            <w:color w:val="000000"/>
                          </w:rPr>
                          <w:t>Signature</w:t>
                        </w:r>
                      </w:p>
                    </w:txbxContent>
                  </v:textbox>
                </v:rect>
                <v:rect id="Rectangle 64" o:spid="_x0000_s1050" style="position:absolute;left:8401;top:1209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ED2E82" w:rsidRDefault="00ED2E82">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ED2E82" w:rsidRDefault="00ED2E82">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3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ED2E82" w:rsidRDefault="00ED2E82">
                        <w:r>
                          <w:rPr>
                            <w:rFonts w:ascii="Calibri" w:hAnsi="Calibri" w:cs="Calibri"/>
                            <w:color w:val="000000"/>
                          </w:rPr>
                          <w:t>Printed Name and Title                            Vendor Name</w:t>
                        </w:r>
                      </w:p>
                    </w:txbxContent>
                  </v:textbox>
                </v:rect>
                <v:rect id="Rectangle 77" o:spid="_x0000_s1063" style="position:absolute;left:32835;top:15627;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ED2E82" w:rsidRDefault="00ED2E82">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ED2E82" w:rsidRDefault="00ED2E82">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9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ED2E82" w:rsidRDefault="00ED2E82">
                        <w:r>
                          <w:rPr>
                            <w:rFonts w:ascii="Calibri" w:hAnsi="Calibri" w:cs="Calibri"/>
                            <w:color w:val="000000"/>
                          </w:rPr>
                          <w:t>Date                 SPIN                  Print</w:t>
                        </w:r>
                      </w:p>
                    </w:txbxContent>
                  </v:textbox>
                </v:rect>
                <v:rect id="Rectangle 90" o:spid="_x0000_s1076" style="position:absolute;left:22085;top:19157;width:267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ED2E82" w:rsidRDefault="00ED2E82">
                        <w:r>
                          <w:rPr>
                            <w:rFonts w:ascii="Calibri" w:hAnsi="Calibri" w:cs="Calibri"/>
                            <w:color w:val="000000"/>
                          </w:rPr>
                          <w:t>ing F</w:t>
                        </w:r>
                      </w:p>
                    </w:txbxContent>
                  </v:textbox>
                </v:rect>
                <v:rect id="Rectangle 91" o:spid="_x0000_s1077" style="position:absolute;left:24752;top:19157;width:74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ED2E82" w:rsidRDefault="00ED2E82">
                        <w:r>
                          <w:rPr>
                            <w:rFonts w:ascii="Calibri" w:hAnsi="Calibri" w:cs="Calibri"/>
                            <w:color w:val="000000"/>
                          </w:rPr>
                          <w:t>o</w:t>
                        </w:r>
                      </w:p>
                    </w:txbxContent>
                  </v:textbox>
                </v:rect>
                <v:rect id="Rectangle 92" o:spid="_x0000_s1078" style="position:absolute;left:25495;top:19157;width:16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ED2E82" w:rsidRDefault="00ED2E82">
                        <w:r>
                          <w:rPr>
                            <w:rFonts w:ascii="Calibri" w:hAnsi="Calibri" w:cs="Calibri"/>
                            <w:color w:val="000000"/>
                          </w:rPr>
                          <w:t xml:space="preserve">rm </w:t>
                        </w:r>
                      </w:p>
                    </w:txbxContent>
                  </v:textbox>
                </v:rect>
                <v:rect id="Rectangle 93" o:spid="_x0000_s1079" style="position:absolute;left:27412;top:19157;width:577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ED2E82" w:rsidRDefault="00ED2E82">
                        <w:r>
                          <w:rPr>
                            <w:rFonts w:ascii="Calibri" w:hAnsi="Calibri" w:cs="Calibri"/>
                            <w:color w:val="000000"/>
                          </w:rPr>
                          <w:t xml:space="preserve">Reference </w:t>
                        </w:r>
                      </w:p>
                    </w:txbxContent>
                  </v:textbox>
                </v:rect>
                <v:rect id="Rectangle 94" o:spid="_x0000_s1080" style="position:absolute;left:33515;top:19157;width:14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ED2E82" w:rsidRDefault="00ED2E82">
                        <w:r>
                          <w:rPr>
                            <w:rFonts w:ascii="Calibri" w:hAnsi="Calibri" w:cs="Calibri"/>
                            <w:color w:val="000000"/>
                          </w:rPr>
                          <w:t># (</w:t>
                        </w:r>
                      </w:p>
                    </w:txbxContent>
                  </v:textbox>
                </v:rect>
                <v:rect id="Rectangle 95" o:spid="_x0000_s1081" style="position:absolute;left:34944;top:19157;width:114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ED2E82" w:rsidRDefault="00ED2E82">
                        <w:r>
                          <w:rPr>
                            <w:rFonts w:ascii="Calibri" w:hAnsi="Calibri" w:cs="Calibri"/>
                            <w:color w:val="000000"/>
                          </w:rPr>
                          <w:t>If using online form)</w:t>
                        </w:r>
                      </w:p>
                    </w:txbxContent>
                  </v:textbox>
                </v:rect>
                <v:rect id="Rectangle 96" o:spid="_x0000_s1082" style="position:absolute;left:46405;top:19157;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ED2E82" w:rsidRDefault="00ED2E82">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5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ED2E82" w:rsidRDefault="00ED2E82">
                        <w:r>
                          <w:rPr>
                            <w:rFonts w:ascii="Calibri" w:hAnsi="Calibri" w:cs="Calibri"/>
                            <w:color w:val="000000"/>
                          </w:rPr>
                          <w:t xml:space="preserve">This proposal is </w:t>
                        </w:r>
                      </w:p>
                    </w:txbxContent>
                  </v:textbox>
                </v:rect>
                <v:rect id="Rectangle 103" o:spid="_x0000_s1089" style="position:absolute;left:12045;top:20923;width:343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ED2E82" w:rsidRDefault="00ED2E82">
                        <w:r>
                          <w:rPr>
                            <w:rFonts w:ascii="Calibri" w:hAnsi="Calibri" w:cs="Calibri"/>
                            <w:color w:val="000000"/>
                          </w:rPr>
                          <w:t>submitted in response to SPECIFIC INFORMATION, section B.</w:t>
                        </w:r>
                      </w:p>
                    </w:txbxContent>
                  </v:textbox>
                </v:rect>
                <v:rect id="Rectangle 104" o:spid="_x0000_s1090" style="position:absolute;left:46405;top:20923;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ED2E82" w:rsidRDefault="00ED2E82">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ED2E82" w:rsidRDefault="00ED2E82">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56704"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ED2E82" w:rsidRDefault="00ED2E82">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ED2E82" w:rsidRDefault="00ED2E82">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ED2E82" w:rsidRDefault="00ED2E82">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ED2E82" w:rsidRDefault="00ED2E82">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56704"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6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ED2E82" w:rsidRDefault="00ED2E82">
                        <w:r>
                          <w:rPr>
                            <w:rFonts w:ascii="Calibri" w:hAnsi="Calibri" w:cs="Calibri"/>
                            <w:color w:val="000000"/>
                          </w:rPr>
                          <w:t>comply with all terms and conditions of the REQUEST FOR PR</w:t>
                        </w:r>
                      </w:p>
                    </w:txbxContent>
                  </v:textbox>
                </v:rect>
                <v:rect id="Rectangle 8" o:spid="_x0000_s1107" style="position:absolute;left:39604;top:3409;width:1412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ED2E82" w:rsidRDefault="00ED2E82">
                        <w:r>
                          <w:rPr>
                            <w:rFonts w:ascii="Calibri" w:hAnsi="Calibri" w:cs="Calibri"/>
                            <w:color w:val="000000"/>
                          </w:rPr>
                          <w:t xml:space="preserve">OPOSALS (including both </w:t>
                        </w:r>
                      </w:p>
                    </w:txbxContent>
                  </v:textbox>
                </v:rect>
                <v:rect id="Rectangle 9" o:spid="_x0000_s1108" style="position:absolute;left:4953;top:5111;width:530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ED2E82" w:rsidRDefault="00ED2E82">
                        <w:r>
                          <w:rPr>
                            <w:rFonts w:ascii="Calibri" w:hAnsi="Calibri" w:cs="Calibri"/>
                            <w:color w:val="000000"/>
                          </w:rPr>
                          <w:t>noted in writing in the proposal.</w:t>
                        </w:r>
                      </w:p>
                    </w:txbxContent>
                  </v:textbox>
                </v:rect>
                <v:rect id="Rectangle 12" o:spid="_x0000_s1111" style="position:absolute;left:23221;top:8521;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ED2E82" w:rsidRDefault="00ED2E82">
                        <w:r>
                          <w:rPr>
                            <w:rFonts w:ascii="Calibri" w:hAnsi="Calibri" w:cs="Calibri"/>
                            <w:color w:val="000000"/>
                          </w:rPr>
                          <w:t xml:space="preserve"> </w:t>
                        </w:r>
                      </w:p>
                    </w:txbxContent>
                  </v:textbox>
                </v:rect>
                <v:rect id="Rectangle 13" o:spid="_x0000_s1112" style="position:absolute;left:4953;top:1028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ED2E82" w:rsidRDefault="00ED2E82">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ED2E82" w:rsidRDefault="00ED2E82">
                        <w:r>
                          <w:rPr>
                            <w:rFonts w:ascii="Calibri" w:hAnsi="Calibri" w:cs="Calibri"/>
                            <w:color w:val="000000"/>
                          </w:rPr>
                          <w:t>Signature</w:t>
                        </w:r>
                      </w:p>
                    </w:txbxContent>
                  </v:textbox>
                </v:rect>
                <v:rect id="Rectangle 16" o:spid="_x0000_s1115" style="position:absolute;left:10369;top:1205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ED2E82" w:rsidRDefault="00ED2E82">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ED2E82" w:rsidRDefault="00ED2E82">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3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ED2E82" w:rsidRDefault="00ED2E82">
                        <w:r>
                          <w:rPr>
                            <w:rFonts w:ascii="Calibri" w:hAnsi="Calibri" w:cs="Calibri"/>
                            <w:color w:val="000000"/>
                          </w:rPr>
                          <w:t>Printed Name and Title                            Vendor Name</w:t>
                        </w:r>
                      </w:p>
                    </w:txbxContent>
                  </v:textbox>
                </v:rect>
                <v:rect id="Rectangle 21" o:spid="_x0000_s1120" style="position:absolute;left:34798;top:1558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ED2E82" w:rsidRDefault="00ED2E82">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ED2E82" w:rsidRDefault="00ED2E82">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ED2E82" w:rsidRDefault="00ED2E82">
                        <w:r>
                          <w:rPr>
                            <w:rFonts w:ascii="Calibri" w:hAnsi="Calibri" w:cs="Calibri"/>
                            <w:color w:val="000000"/>
                          </w:rPr>
                          <w:t>Date                 SPIN                  Print</w:t>
                        </w:r>
                      </w:p>
                    </w:txbxContent>
                  </v:textbox>
                </v:rect>
                <v:rect id="Rectangle 26" o:spid="_x0000_s1125" style="position:absolute;left:24053;top:19119;width:267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ED2E82" w:rsidRDefault="00ED2E82">
                        <w:r>
                          <w:rPr>
                            <w:rFonts w:ascii="Calibri" w:hAnsi="Calibri" w:cs="Calibri"/>
                            <w:color w:val="000000"/>
                          </w:rPr>
                          <w:t>ing F</w:t>
                        </w:r>
                      </w:p>
                    </w:txbxContent>
                  </v:textbox>
                </v:rect>
                <v:rect id="Rectangle 27" o:spid="_x0000_s1126" style="position:absolute;left:26720;top:19119;width:74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ED2E82" w:rsidRDefault="00ED2E82">
                        <w:r>
                          <w:rPr>
                            <w:rFonts w:ascii="Calibri" w:hAnsi="Calibri" w:cs="Calibri"/>
                            <w:color w:val="000000"/>
                          </w:rPr>
                          <w:t>o</w:t>
                        </w:r>
                      </w:p>
                    </w:txbxContent>
                  </v:textbox>
                </v:rect>
                <v:rect id="Rectangle 28" o:spid="_x0000_s1127" style="position:absolute;left:27457;top:19119;width:16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ED2E82" w:rsidRDefault="00ED2E82">
                        <w:r>
                          <w:rPr>
                            <w:rFonts w:ascii="Calibri" w:hAnsi="Calibri" w:cs="Calibri"/>
                            <w:color w:val="000000"/>
                          </w:rPr>
                          <w:t xml:space="preserve">rm </w:t>
                        </w:r>
                      </w:p>
                    </w:txbxContent>
                  </v:textbox>
                </v:rect>
                <v:rect id="Rectangle 29" o:spid="_x0000_s1128" style="position:absolute;left:29381;top:19119;width:57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ED2E82" w:rsidRDefault="00ED2E82">
                        <w:r>
                          <w:rPr>
                            <w:rFonts w:ascii="Calibri" w:hAnsi="Calibri" w:cs="Calibri"/>
                            <w:color w:val="000000"/>
                          </w:rPr>
                          <w:t xml:space="preserve">Reference </w:t>
                        </w:r>
                      </w:p>
                    </w:txbxContent>
                  </v:textbox>
                </v:rect>
                <v:rect id="Rectangle 30" o:spid="_x0000_s1129" style="position:absolute;left:35477;top:19119;width:14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ED2E82" w:rsidRDefault="00ED2E82">
                        <w:r>
                          <w:rPr>
                            <w:rFonts w:ascii="Calibri" w:hAnsi="Calibri" w:cs="Calibri"/>
                            <w:color w:val="000000"/>
                          </w:rPr>
                          <w:t># (</w:t>
                        </w:r>
                      </w:p>
                    </w:txbxContent>
                  </v:textbox>
                </v:rect>
                <v:rect id="Rectangle 31" o:spid="_x0000_s1130" style="position:absolute;left:36912;top:19119;width:114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ED2E82" w:rsidRDefault="00ED2E82">
                        <w:r>
                          <w:rPr>
                            <w:rFonts w:ascii="Calibri" w:hAnsi="Calibri" w:cs="Calibri"/>
                            <w:color w:val="000000"/>
                          </w:rPr>
                          <w:t>If using online form)</w:t>
                        </w:r>
                      </w:p>
                    </w:txbxContent>
                  </v:textbox>
                </v:rect>
                <v:rect id="Rectangle 32" o:spid="_x0000_s1131" style="position:absolute;left:48367;top:19119;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ED2E82" w:rsidRDefault="00ED2E82">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ED2E82" w:rsidRDefault="00ED2E82">
                        <w:r>
                          <w:rPr>
                            <w:rFonts w:ascii="Calibri" w:hAnsi="Calibri" w:cs="Calibri"/>
                            <w:color w:val="000000"/>
                          </w:rPr>
                          <w:t xml:space="preserve">This proposal is </w:t>
                        </w:r>
                      </w:p>
                    </w:txbxContent>
                  </v:textbox>
                </v:rect>
                <v:rect id="Rectangle 35" o:spid="_x0000_s1134" style="position:absolute;left:14014;top:20885;width:343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ED2E82" w:rsidRDefault="00ED2E82">
                        <w:r>
                          <w:rPr>
                            <w:rFonts w:ascii="Calibri" w:hAnsi="Calibri" w:cs="Calibri"/>
                            <w:color w:val="000000"/>
                          </w:rPr>
                          <w:t>submitted in response to SPECIFIC INFORMATION, section B.</w:t>
                        </w:r>
                      </w:p>
                    </w:txbxContent>
                  </v:textbox>
                </v:rect>
                <v:rect id="Rectangle 36" o:spid="_x0000_s1135" style="position:absolute;left:48367;top:20885;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ED2E82" w:rsidRDefault="00ED2E82">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ED2E82" w:rsidRDefault="00ED2E82">
                        <w:r>
                          <w:rPr>
                            <w:rFonts w:ascii="Calibri" w:hAnsi="Calibri" w:cs="Calibri"/>
                            <w:color w:val="000000"/>
                          </w:rPr>
                          <w:t xml:space="preserve"> </w:t>
                        </w:r>
                      </w:p>
                    </w:txbxContent>
                  </v:textbox>
                </v:rect>
              </v:group>
            </w:pict>
          </mc:Fallback>
        </mc:AlternateContent>
      </w: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034D0FCE" w:rsidR="00261076" w:rsidRPr="00BF5B15" w:rsidRDefault="00BF1585"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Trivium Charter</w:t>
            </w:r>
            <w:r w:rsidR="006848BA">
              <w:rPr>
                <w:rFonts w:ascii="Times New Roman" w:eastAsia="Times New Roman" w:hAnsi="Times New Roman" w:cs="Times New Roman"/>
                <w:sz w:val="24"/>
                <w:lang w:bidi="en-US"/>
              </w:rPr>
              <w:t xml:space="preserve"> </w:t>
            </w:r>
          </w:p>
        </w:tc>
        <w:tc>
          <w:tcPr>
            <w:tcW w:w="3045" w:type="dxa"/>
            <w:tcBorders>
              <w:top w:val="single" w:sz="8" w:space="0" w:color="008000"/>
              <w:bottom w:val="single" w:sz="8" w:space="0" w:color="008000"/>
            </w:tcBorders>
          </w:tcPr>
          <w:p w14:paraId="6720E4DC" w14:textId="14E75CAA" w:rsidR="008532D9" w:rsidRPr="00BF5B15" w:rsidRDefault="00B50C57" w:rsidP="00B50C57">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1600 Berkeley Dr., Lompoc, CA 93436</w:t>
            </w:r>
          </w:p>
        </w:tc>
        <w:tc>
          <w:tcPr>
            <w:tcW w:w="1486" w:type="dxa"/>
            <w:tcBorders>
              <w:top w:val="single" w:sz="8" w:space="0" w:color="008000"/>
              <w:bottom w:val="single" w:sz="8" w:space="0" w:color="008000"/>
            </w:tcBorders>
          </w:tcPr>
          <w:p w14:paraId="73F8BC9C" w14:textId="0799B60D" w:rsidR="00261076" w:rsidRPr="00BF5B15" w:rsidRDefault="00B50C57"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16073222</w:t>
            </w:r>
          </w:p>
        </w:tc>
        <w:tc>
          <w:tcPr>
            <w:tcW w:w="1822" w:type="dxa"/>
            <w:tcBorders>
              <w:top w:val="single" w:sz="8" w:space="0" w:color="008000"/>
              <w:bottom w:val="single" w:sz="8" w:space="0" w:color="008000"/>
            </w:tcBorders>
          </w:tcPr>
          <w:p w14:paraId="2868B412" w14:textId="443816F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8D5148D" w14:textId="3335A114"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 xml:space="preserve">Category </w:t>
      </w:r>
      <w:r w:rsidR="00CF7DBF">
        <w:rPr>
          <w:rFonts w:ascii="Times New Roman" w:eastAsia="Times New Roman" w:hAnsi="Times New Roman" w:cs="Times New Roman"/>
          <w:b/>
          <w:bCs/>
          <w:sz w:val="24"/>
          <w:szCs w:val="24"/>
          <w:lang w:bidi="en-US"/>
        </w:rPr>
        <w:t>1</w:t>
      </w:r>
      <w:r w:rsidRPr="00D321E2">
        <w:rPr>
          <w:rFonts w:ascii="Times New Roman" w:eastAsia="Times New Roman" w:hAnsi="Times New Roman" w:cs="Times New Roman"/>
          <w:b/>
          <w:bCs/>
          <w:sz w:val="24"/>
          <w:szCs w:val="24"/>
          <w:lang w:bidi="en-US"/>
        </w:rPr>
        <w:t>, Direct Internet</w:t>
      </w:r>
      <w:r w:rsidRPr="00D321E2">
        <w:rPr>
          <w:rFonts w:ascii="Times New Roman" w:eastAsia="Times New Roman" w:hAnsi="Times New Roman" w:cs="Times New Roman"/>
          <w:b/>
          <w:bCs/>
          <w:spacing w:val="12"/>
          <w:sz w:val="24"/>
          <w:szCs w:val="24"/>
          <w:lang w:bidi="en-US"/>
        </w:rPr>
        <w:t xml:space="preserve"> </w:t>
      </w:r>
      <w:r w:rsidR="00DC6CF6" w:rsidRPr="00D321E2">
        <w:rPr>
          <w:rFonts w:ascii="Times New Roman" w:eastAsia="Times New Roman" w:hAnsi="Times New Roman" w:cs="Times New Roman"/>
          <w:b/>
          <w:bCs/>
          <w:sz w:val="24"/>
          <w:szCs w:val="24"/>
          <w:lang w:bidi="en-US"/>
        </w:rPr>
        <w:t>Access,</w:t>
      </w:r>
      <w:r w:rsidR="00825FC2">
        <w:rPr>
          <w:rFonts w:ascii="Times New Roman" w:eastAsia="Times New Roman" w:hAnsi="Times New Roman" w:cs="Times New Roman"/>
          <w:b/>
          <w:bCs/>
          <w:sz w:val="24"/>
          <w:szCs w:val="24"/>
          <w:lang w:bidi="en-US"/>
        </w:rPr>
        <w:t xml:space="preserve"> and Data Transport</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03EC3531"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4A4AD9A1" w14:textId="77777777" w:rsidR="00D913C2" w:rsidRDefault="00D913C2"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03B6397C"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w:t>
      </w:r>
      <w:r w:rsidR="00B417F4">
        <w:rPr>
          <w:rFonts w:ascii="Times New Roman" w:eastAsia="Times New Roman" w:hAnsi="Times New Roman" w:cs="Times New Roman"/>
          <w:sz w:val="24"/>
          <w:szCs w:val="20"/>
        </w:rPr>
        <w:t>ese</w:t>
      </w:r>
      <w:r>
        <w:rPr>
          <w:rFonts w:ascii="Times New Roman" w:eastAsia="Times New Roman" w:hAnsi="Times New Roman" w:cs="Times New Roman"/>
          <w:sz w:val="24"/>
          <w:szCs w:val="20"/>
        </w:rPr>
        <w:t xml:space="preserve"> school</w:t>
      </w:r>
      <w:r w:rsidRPr="00F62055">
        <w:rPr>
          <w:rFonts w:ascii="Times New Roman" w:eastAsia="Times New Roman" w:hAnsi="Times New Roman" w:cs="Times New Roman"/>
          <w:sz w:val="24"/>
          <w:szCs w:val="20"/>
        </w:rPr>
        <w:t xml:space="preserve"> site</w:t>
      </w:r>
      <w:r w:rsidR="00B417F4">
        <w:rPr>
          <w:rFonts w:ascii="Times New Roman" w:eastAsia="Times New Roman" w:hAnsi="Times New Roman" w:cs="Times New Roman"/>
          <w:sz w:val="24"/>
          <w:szCs w:val="20"/>
        </w:rPr>
        <w:t>s</w:t>
      </w:r>
      <w:r w:rsidRPr="00F62055">
        <w:rPr>
          <w:rFonts w:ascii="Times New Roman" w:eastAsia="Times New Roman" w:hAnsi="Times New Roman" w:cs="Times New Roman"/>
          <w:sz w:val="24"/>
          <w:szCs w:val="20"/>
        </w:rPr>
        <w:t xml:space="preserve"> provide the following.</w:t>
      </w:r>
    </w:p>
    <w:p w14:paraId="350ABFB4" w14:textId="11BB4DE0" w:rsidR="00261076"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00C402FA">
        <w:rPr>
          <w:rFonts w:ascii="Times New Roman" w:eastAsia="Times New Roman" w:hAnsi="Times New Roman" w:cs="Times New Roman"/>
          <w:sz w:val="24"/>
          <w:szCs w:val="20"/>
        </w:rPr>
        <w:t>500 Mbps</w:t>
      </w:r>
      <w:r w:rsidRPr="00F62055">
        <w:rPr>
          <w:rFonts w:ascii="Times New Roman" w:eastAsia="Times New Roman" w:hAnsi="Times New Roman" w:cs="Times New Roman"/>
          <w:sz w:val="24"/>
          <w:szCs w:val="20"/>
        </w:rPr>
        <w:t xml:space="preserve"> </w:t>
      </w:r>
      <w:r w:rsidR="009F7B47">
        <w:rPr>
          <w:rFonts w:ascii="Times New Roman" w:eastAsia="Times New Roman" w:hAnsi="Times New Roman" w:cs="Times New Roman"/>
          <w:sz w:val="24"/>
          <w:szCs w:val="20"/>
        </w:rPr>
        <w:t xml:space="preserve">and up to </w:t>
      </w:r>
      <w:r w:rsidR="00E8055A">
        <w:rPr>
          <w:rFonts w:ascii="Times New Roman" w:eastAsia="Times New Roman" w:hAnsi="Times New Roman" w:cs="Times New Roman"/>
          <w:sz w:val="24"/>
          <w:szCs w:val="20"/>
        </w:rPr>
        <w:t>5</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 xml:space="preserve">of </w:t>
      </w:r>
      <w:r w:rsidRPr="00715710">
        <w:rPr>
          <w:rFonts w:ascii="Times New Roman" w:eastAsia="Times New Roman" w:hAnsi="Times New Roman" w:cs="Times New Roman"/>
          <w:b/>
          <w:bCs/>
          <w:sz w:val="24"/>
          <w:szCs w:val="20"/>
        </w:rPr>
        <w:t>fiber</w:t>
      </w:r>
      <w:r w:rsidRPr="00F62055">
        <w:rPr>
          <w:rFonts w:ascii="Times New Roman" w:eastAsia="Times New Roman" w:hAnsi="Times New Roman" w:cs="Times New Roman"/>
          <w:sz w:val="24"/>
          <w:szCs w:val="20"/>
        </w:rPr>
        <w:t xml:space="preserve"> Internet access via existing or new circuits.</w:t>
      </w:r>
    </w:p>
    <w:p w14:paraId="001452E5" w14:textId="6C912B48" w:rsidR="003E23E2" w:rsidRPr="00B417F4" w:rsidRDefault="00D4400F" w:rsidP="00027630">
      <w:pPr>
        <w:widowControl w:val="0"/>
        <w:spacing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0"/>
        </w:rPr>
        <w:t>b</w:t>
      </w:r>
      <w:r w:rsidR="00331AD9">
        <w:rPr>
          <w:rFonts w:ascii="Times New Roman" w:eastAsia="Times New Roman" w:hAnsi="Times New Roman" w:cs="Times New Roman"/>
          <w:sz w:val="24"/>
          <w:szCs w:val="20"/>
        </w:rPr>
        <w:t xml:space="preserve">. </w:t>
      </w:r>
      <w:r w:rsidR="003E23E2">
        <w:rPr>
          <w:rFonts w:ascii="Times New Roman" w:eastAsia="Times New Roman" w:hAnsi="Times New Roman" w:cs="Times New Roman"/>
          <w:sz w:val="24"/>
          <w:szCs w:val="20"/>
        </w:rPr>
        <w:t xml:space="preserve">Bidder </w:t>
      </w:r>
      <w:r w:rsidR="003E23E2" w:rsidRPr="00F62055">
        <w:rPr>
          <w:rFonts w:ascii="Times New Roman" w:eastAsia="Times New Roman" w:hAnsi="Times New Roman" w:cs="Times New Roman"/>
          <w:sz w:val="24"/>
          <w:szCs w:val="20"/>
        </w:rPr>
        <w:t>shall provide a contiguous range of Public IP addresses</w:t>
      </w:r>
      <w:r w:rsidR="009C63D7">
        <w:rPr>
          <w:rFonts w:ascii="Times New Roman" w:eastAsia="Times New Roman" w:hAnsi="Times New Roman" w:cs="Times New Roman"/>
          <w:sz w:val="24"/>
          <w:szCs w:val="20"/>
        </w:rPr>
        <w:t>.</w:t>
      </w:r>
      <w:r w:rsidR="003E23E2" w:rsidRPr="00FB5FA7">
        <w:rPr>
          <w:rFonts w:ascii="Times New Roman" w:eastAsia="Times New Roman" w:hAnsi="Times New Roman" w:cs="Times New Roman"/>
          <w:sz w:val="27"/>
          <w:szCs w:val="24"/>
          <w:lang w:bidi="en-US"/>
        </w:rPr>
        <w:t xml:space="preserve"> </w:t>
      </w:r>
      <w:r w:rsidR="003E23E2" w:rsidRPr="00B417F4">
        <w:rPr>
          <w:rFonts w:ascii="Times New Roman" w:eastAsia="Times New Roman" w:hAnsi="Times New Roman" w:cs="Times New Roman"/>
          <w:sz w:val="24"/>
          <w:szCs w:val="24"/>
          <w:lang w:bidi="en-US"/>
        </w:rPr>
        <w:t>Initial request may be for five (5) global IP addresses</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routed back to the </w:t>
      </w:r>
      <w:r w:rsidR="00BF1585">
        <w:rPr>
          <w:rFonts w:ascii="Times New Roman" w:eastAsia="Times New Roman" w:hAnsi="Times New Roman" w:cs="Times New Roman"/>
          <w:b/>
          <w:bCs/>
          <w:sz w:val="24"/>
          <w:szCs w:val="24"/>
          <w:lang w:bidi="en-US"/>
        </w:rPr>
        <w:t>Trivium Charter</w:t>
      </w:r>
      <w:r>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network. Handoff to customer must be One (1) RJ45 Ethernet and/or</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One (1) Fiber handoff capable of speed </w:t>
      </w:r>
      <w:r w:rsidR="00C402FA">
        <w:rPr>
          <w:rFonts w:ascii="Times New Roman" w:eastAsia="Times New Roman" w:hAnsi="Times New Roman" w:cs="Times New Roman"/>
          <w:sz w:val="24"/>
          <w:szCs w:val="24"/>
          <w:lang w:bidi="en-US"/>
        </w:rPr>
        <w:t xml:space="preserve">500 Mbps </w:t>
      </w:r>
      <w:r w:rsidR="003E23E2" w:rsidRPr="00B417F4">
        <w:rPr>
          <w:rFonts w:ascii="Times New Roman" w:eastAsia="Times New Roman" w:hAnsi="Times New Roman" w:cs="Times New Roman"/>
          <w:sz w:val="24"/>
          <w:szCs w:val="24"/>
          <w:lang w:bidi="en-US"/>
        </w:rPr>
        <w:t>or greater at the designated termination/hand-off</w:t>
      </w:r>
      <w:r w:rsidR="00F577DE">
        <w:rPr>
          <w:rFonts w:ascii="Times New Roman" w:eastAsia="Times New Roman" w:hAnsi="Times New Roman" w:cs="Times New Roman"/>
          <w:sz w:val="24"/>
          <w:szCs w:val="24"/>
          <w:lang w:bidi="en-US"/>
        </w:rPr>
        <w:t xml:space="preserve"> lo</w:t>
      </w:r>
      <w:r w:rsidR="003E23E2" w:rsidRPr="00B417F4">
        <w:rPr>
          <w:rFonts w:ascii="Times New Roman" w:eastAsia="Times New Roman" w:hAnsi="Times New Roman" w:cs="Times New Roman"/>
          <w:sz w:val="24"/>
          <w:szCs w:val="24"/>
          <w:lang w:bidi="en-US"/>
        </w:rPr>
        <w:t>cation identified by the district within the specified building</w:t>
      </w:r>
      <w:r w:rsidR="009C63D7" w:rsidRPr="00B417F4">
        <w:rPr>
          <w:rFonts w:ascii="Times New Roman" w:eastAsia="Times New Roman" w:hAnsi="Times New Roman" w:cs="Times New Roman"/>
          <w:sz w:val="24"/>
          <w:szCs w:val="24"/>
          <w:lang w:bidi="en-US"/>
        </w:rPr>
        <w:t>.</w:t>
      </w:r>
      <w:r w:rsidR="0037182F">
        <w:rPr>
          <w:rFonts w:ascii="Times New Roman" w:eastAsia="Times New Roman" w:hAnsi="Times New Roman" w:cs="Times New Roman"/>
          <w:sz w:val="24"/>
          <w:szCs w:val="24"/>
          <w:lang w:bidi="en-US"/>
        </w:rPr>
        <w:t xml:space="preserve"> </w:t>
      </w:r>
      <w:r w:rsidR="0037182F" w:rsidRPr="0037182F">
        <w:rPr>
          <w:rFonts w:ascii="Times New Roman" w:eastAsia="Times New Roman" w:hAnsi="Times New Roman" w:cs="Times New Roman"/>
          <w:sz w:val="24"/>
          <w:szCs w:val="24"/>
          <w:lang w:bidi="en-US"/>
        </w:rPr>
        <w:t xml:space="preserve">SERVICE LOCATION: </w:t>
      </w:r>
      <w:bookmarkStart w:id="1" w:name="_Hlk64533220"/>
      <w:r w:rsidR="00BF1585">
        <w:rPr>
          <w:rFonts w:ascii="Times New Roman" w:eastAsia="Times New Roman" w:hAnsi="Times New Roman" w:cs="Times New Roman"/>
          <w:b/>
          <w:bCs/>
          <w:sz w:val="24"/>
          <w:szCs w:val="24"/>
          <w:lang w:bidi="en-US"/>
        </w:rPr>
        <w:t>Trivium Charter</w:t>
      </w:r>
      <w:r w:rsidR="0037182F">
        <w:rPr>
          <w:rFonts w:ascii="Times New Roman" w:eastAsia="Times New Roman" w:hAnsi="Times New Roman" w:cs="Times New Roman"/>
          <w:sz w:val="24"/>
          <w:szCs w:val="24"/>
          <w:lang w:bidi="en-US"/>
        </w:rPr>
        <w:t>,</w:t>
      </w:r>
      <w:r w:rsidR="00EF71DC">
        <w:rPr>
          <w:rFonts w:ascii="Times New Roman" w:eastAsia="Times New Roman" w:hAnsi="Times New Roman" w:cs="Times New Roman"/>
          <w:sz w:val="24"/>
          <w:szCs w:val="24"/>
          <w:lang w:bidi="en-US"/>
        </w:rPr>
        <w:t xml:space="preserve"> </w:t>
      </w:r>
      <w:r w:rsidR="0019427D">
        <w:rPr>
          <w:rFonts w:ascii="Times New Roman" w:eastAsia="Times New Roman" w:hAnsi="Times New Roman" w:cs="Times New Roman"/>
          <w:sz w:val="24"/>
          <w:szCs w:val="24"/>
          <w:lang w:bidi="en-US"/>
        </w:rPr>
        <w:t>See Requirements table below</w:t>
      </w:r>
      <w:r w:rsidR="0037182F">
        <w:rPr>
          <w:rFonts w:ascii="Times New Roman" w:eastAsia="Times New Roman" w:hAnsi="Times New Roman" w:cs="Times New Roman"/>
          <w:sz w:val="24"/>
          <w:szCs w:val="24"/>
          <w:lang w:bidi="en-US"/>
        </w:rPr>
        <w:t>.</w:t>
      </w:r>
    </w:p>
    <w:bookmarkEnd w:id="1"/>
    <w:p w14:paraId="77F6C7B2" w14:textId="77777777" w:rsidR="00EF71DC" w:rsidRDefault="00027630" w:rsidP="00EF71DC">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w:t>
      </w:r>
      <w:r w:rsidR="009C63D7" w:rsidRPr="00B417F4">
        <w:rPr>
          <w:rFonts w:ascii="Times New Roman" w:eastAsia="Times New Roman" w:hAnsi="Times New Roman" w:cs="Times New Roman"/>
          <w:sz w:val="20"/>
          <w:szCs w:val="20"/>
          <w:lang w:bidi="en-US"/>
        </w:rPr>
        <w:t xml:space="preserve">.  </w:t>
      </w:r>
      <w:r w:rsidR="009C63D7" w:rsidRPr="00B417F4">
        <w:rPr>
          <w:rFonts w:ascii="Times New Roman" w:eastAsia="Times New Roman" w:hAnsi="Times New Roman" w:cs="Times New Roman"/>
          <w:sz w:val="24"/>
          <w:szCs w:val="24"/>
          <w:lang w:bidi="en-US"/>
        </w:rPr>
        <w:t>Data Transport services to be leased via a multi-year contract. To inter-connect each identified site and to be delivered to the designated sites at the dedicated committed information rate bandwidth connection speeds, intranet (LAN) Ethernet connectivity bandwidth and length of time specified below. This service request includes the required equipment to light said service and inter-connect to each site’s LAN. Hand-off of proposed service must be via an Ethernet</w:t>
      </w:r>
      <w:r w:rsidR="00B417F4" w:rsidRPr="00B417F4">
        <w:rPr>
          <w:rFonts w:ascii="Times New Roman" w:eastAsia="Times New Roman" w:hAnsi="Times New Roman" w:cs="Times New Roman"/>
          <w:sz w:val="24"/>
          <w:szCs w:val="24"/>
          <w:lang w:bidi="en-US"/>
        </w:rPr>
        <w:t xml:space="preserve"> </w:t>
      </w:r>
      <w:r w:rsidR="009C63D7" w:rsidRPr="00B417F4">
        <w:rPr>
          <w:rFonts w:ascii="Times New Roman" w:eastAsia="Times New Roman" w:hAnsi="Times New Roman" w:cs="Times New Roman"/>
          <w:sz w:val="24"/>
          <w:szCs w:val="24"/>
          <w:lang w:bidi="en-US"/>
        </w:rPr>
        <w:t xml:space="preserve">interface and/or One (1) Fiber handoff capable of </w:t>
      </w:r>
      <w:r w:rsidR="00F577DE">
        <w:rPr>
          <w:rFonts w:ascii="Times New Roman" w:eastAsia="Times New Roman" w:hAnsi="Times New Roman" w:cs="Times New Roman"/>
          <w:sz w:val="24"/>
          <w:szCs w:val="24"/>
          <w:lang w:bidi="en-US"/>
        </w:rPr>
        <w:t xml:space="preserve">a </w:t>
      </w:r>
      <w:r w:rsidR="009C63D7" w:rsidRPr="00B417F4">
        <w:rPr>
          <w:rFonts w:ascii="Times New Roman" w:eastAsia="Times New Roman" w:hAnsi="Times New Roman" w:cs="Times New Roman"/>
          <w:sz w:val="24"/>
          <w:szCs w:val="24"/>
          <w:lang w:bidi="en-US"/>
        </w:rPr>
        <w:t xml:space="preserve">speed </w:t>
      </w:r>
      <w:r w:rsidR="00F577DE">
        <w:rPr>
          <w:rFonts w:ascii="Times New Roman" w:eastAsia="Times New Roman" w:hAnsi="Times New Roman" w:cs="Times New Roman"/>
          <w:sz w:val="24"/>
          <w:szCs w:val="24"/>
          <w:lang w:bidi="en-US"/>
        </w:rPr>
        <w:t>of</w:t>
      </w:r>
      <w:r w:rsidR="002F590A">
        <w:rPr>
          <w:rFonts w:ascii="Times New Roman" w:eastAsia="Times New Roman" w:hAnsi="Times New Roman" w:cs="Times New Roman"/>
          <w:sz w:val="24"/>
          <w:szCs w:val="24"/>
          <w:lang w:bidi="en-US"/>
        </w:rPr>
        <w:t xml:space="preserve"> 1 Gbps</w:t>
      </w:r>
      <w:r w:rsidR="009C63D7" w:rsidRPr="00B417F4">
        <w:rPr>
          <w:rFonts w:ascii="Times New Roman" w:eastAsia="Times New Roman" w:hAnsi="Times New Roman" w:cs="Times New Roman"/>
          <w:sz w:val="24"/>
          <w:szCs w:val="24"/>
          <w:lang w:bidi="en-US"/>
        </w:rPr>
        <w:t xml:space="preserve"> or greater to connect to the school network.</w:t>
      </w:r>
    </w:p>
    <w:p w14:paraId="52A12C02" w14:textId="2FC6ECE4" w:rsidR="00F577DE" w:rsidRPr="00B417F4" w:rsidRDefault="0037182F" w:rsidP="00EF71DC">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SERVICE LOCATIONS:</w:t>
      </w:r>
      <w:r w:rsidR="00F577DE">
        <w:rPr>
          <w:rFonts w:ascii="Times New Roman" w:eastAsia="Times New Roman" w:hAnsi="Times New Roman" w:cs="Times New Roman"/>
          <w:sz w:val="24"/>
          <w:szCs w:val="24"/>
          <w:lang w:bidi="en-US"/>
        </w:rPr>
        <w:t xml:space="preserve"> </w:t>
      </w:r>
      <w:r w:rsidR="00BF1585">
        <w:rPr>
          <w:rFonts w:ascii="Times New Roman" w:eastAsia="Times New Roman" w:hAnsi="Times New Roman" w:cs="Times New Roman"/>
          <w:b/>
          <w:bCs/>
          <w:sz w:val="24"/>
          <w:szCs w:val="24"/>
          <w:lang w:bidi="en-US"/>
        </w:rPr>
        <w:t>Trivium Charter</w:t>
      </w:r>
      <w:r w:rsidR="00F577DE">
        <w:rPr>
          <w:rFonts w:ascii="Times New Roman" w:eastAsia="Times New Roman" w:hAnsi="Times New Roman" w:cs="Times New Roman"/>
          <w:sz w:val="24"/>
          <w:szCs w:val="24"/>
          <w:lang w:bidi="en-US"/>
        </w:rPr>
        <w:t xml:space="preserve">, </w:t>
      </w:r>
      <w:r w:rsidR="0019427D">
        <w:rPr>
          <w:rFonts w:ascii="Times New Roman" w:eastAsia="Times New Roman" w:hAnsi="Times New Roman" w:cs="Times New Roman"/>
          <w:sz w:val="24"/>
          <w:szCs w:val="24"/>
          <w:lang w:bidi="en-US"/>
        </w:rPr>
        <w:t>See requirements table below.</w:t>
      </w:r>
    </w:p>
    <w:p w14:paraId="766C5173" w14:textId="635B4CA8" w:rsidR="00261076" w:rsidRPr="00F62055" w:rsidRDefault="00027630" w:rsidP="003E23E2">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9C63D7">
        <w:rPr>
          <w:rFonts w:ascii="Times New Roman" w:eastAsia="Times New Roman" w:hAnsi="Times New Roman" w:cs="Times New Roman"/>
          <w:sz w:val="24"/>
          <w:szCs w:val="20"/>
        </w:rPr>
        <w:t>. P</w:t>
      </w:r>
      <w:r w:rsidR="00261076" w:rsidRPr="00F62055">
        <w:rPr>
          <w:rFonts w:ascii="Times New Roman" w:eastAsia="Times New Roman" w:hAnsi="Times New Roman" w:cs="Times New Roman"/>
          <w:sz w:val="24"/>
          <w:szCs w:val="20"/>
        </w:rPr>
        <w:t xml:space="preserve">rovide bandwidth 24 </w:t>
      </w:r>
      <w:r w:rsidR="00FB5D87" w:rsidRPr="00F62055">
        <w:rPr>
          <w:rFonts w:ascii="Times New Roman" w:eastAsia="Times New Roman" w:hAnsi="Times New Roman" w:cs="Times New Roman"/>
          <w:sz w:val="24"/>
          <w:szCs w:val="20"/>
        </w:rPr>
        <w:t>hrs.</w:t>
      </w:r>
      <w:r w:rsidR="00261076" w:rsidRPr="00F62055">
        <w:rPr>
          <w:rFonts w:ascii="Times New Roman" w:eastAsia="Times New Roman" w:hAnsi="Times New Roman" w:cs="Times New Roman"/>
          <w:sz w:val="24"/>
          <w:szCs w:val="20"/>
        </w:rPr>
        <w:t xml:space="preserve"> per day, 365 days per year.</w:t>
      </w:r>
    </w:p>
    <w:p w14:paraId="347D9919" w14:textId="4097AB41"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027630">
        <w:rPr>
          <w:rFonts w:ascii="Times New Roman" w:eastAsia="Times New Roman" w:hAnsi="Times New Roman" w:cs="Times New Roman"/>
          <w:sz w:val="24"/>
          <w:szCs w:val="20"/>
        </w:rPr>
        <w:t>e</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2ACE74B6"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027630">
        <w:rPr>
          <w:rFonts w:ascii="Times New Roman" w:eastAsia="Times New Roman" w:hAnsi="Times New Roman" w:cs="Times New Roman"/>
          <w:sz w:val="24"/>
          <w:szCs w:val="20"/>
        </w:rPr>
        <w:t>f</w:t>
      </w:r>
      <w:r w:rsidR="00715710">
        <w:rPr>
          <w:rFonts w:ascii="Times New Roman" w:eastAsia="Times New Roman" w:hAnsi="Times New Roman" w:cs="Times New Roman"/>
          <w:sz w:val="24"/>
          <w:szCs w:val="20"/>
        </w:rPr>
        <w:t>.</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BF1585">
        <w:rPr>
          <w:rFonts w:ascii="Times New Roman" w:eastAsia="Times New Roman" w:hAnsi="Times New Roman" w:cs="Times New Roman"/>
          <w:b/>
          <w:bCs/>
          <w:sz w:val="24"/>
          <w:szCs w:val="20"/>
        </w:rPr>
        <w:t>Trivium Charter</w:t>
      </w:r>
      <w:r w:rsidR="00825FC2">
        <w:rPr>
          <w:rFonts w:ascii="Times New Roman" w:eastAsia="Times New Roman" w:hAnsi="Times New Roman" w:cs="Times New Roman"/>
          <w:sz w:val="24"/>
          <w:szCs w:val="20"/>
        </w:rPr>
        <w:t>.</w:t>
      </w:r>
    </w:p>
    <w:p w14:paraId="7A37B7FF" w14:textId="2E4963BA"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34E236AB" w14:textId="00586879" w:rsidR="00261076" w:rsidRPr="00F62055" w:rsidRDefault="00261076" w:rsidP="00B417F4">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lastRenderedPageBreak/>
        <w:tab/>
      </w:r>
      <w:r w:rsidR="002F590A">
        <w:rPr>
          <w:rFonts w:ascii="Times New Roman" w:eastAsia="Times New Roman" w:hAnsi="Times New Roman" w:cs="Times New Roman"/>
          <w:sz w:val="24"/>
          <w:szCs w:val="20"/>
        </w:rPr>
        <w:t>h</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grant </w:t>
      </w:r>
      <w:r w:rsidR="00BF1585">
        <w:rPr>
          <w:rFonts w:ascii="Times New Roman" w:eastAsia="Times New Roman" w:hAnsi="Times New Roman" w:cs="Times New Roman"/>
          <w:b/>
          <w:bCs/>
          <w:sz w:val="24"/>
          <w:szCs w:val="20"/>
        </w:rPr>
        <w:t>Trivium Charter</w:t>
      </w:r>
      <w:r w:rsidR="00E03024">
        <w:rPr>
          <w:rFonts w:ascii="Times New Roman" w:eastAsia="Times New Roman" w:hAnsi="Times New Roman" w:cs="Times New Roman"/>
          <w:b/>
          <w:bCs/>
          <w:sz w:val="24"/>
          <w:szCs w:val="20"/>
        </w:rPr>
        <w:t xml:space="preserve"> </w:t>
      </w:r>
      <w:r w:rsidRPr="00F62055">
        <w:rPr>
          <w:rFonts w:ascii="Times New Roman" w:eastAsia="Times New Roman" w:hAnsi="Times New Roman" w:cs="Times New Roman"/>
          <w:sz w:val="24"/>
          <w:szCs w:val="20"/>
        </w:rPr>
        <w:t>control over DNS services as primary with authoritative control.</w:t>
      </w:r>
    </w:p>
    <w:p w14:paraId="65580873" w14:textId="3ABE55E9" w:rsidR="00261076" w:rsidRDefault="00FB5D8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321DCB8B"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2CCFA99A"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BF1585">
        <w:rPr>
          <w:rFonts w:ascii="Times New Roman" w:eastAsia="Times New Roman" w:hAnsi="Times New Roman" w:cs="Times New Roman"/>
          <w:b/>
          <w:sz w:val="24"/>
          <w:szCs w:val="20"/>
        </w:rPr>
        <w:t>Trivium Charter</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03AAB38E"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367A0F3" w:rsidR="00180116" w:rsidRDefault="00FB5D87"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 Bidder</w:t>
      </w:r>
      <w:r w:rsidR="0062591B">
        <w:rPr>
          <w:rFonts w:ascii="Times New Roman" w:eastAsia="Times New Roman" w:hAnsi="Times New Roman" w:cs="Times New Roman"/>
          <w:bCs/>
          <w:sz w:val="24"/>
          <w:szCs w:val="20"/>
        </w:rPr>
        <w:t xml:space="preserve">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08F841C3" w14:textId="441C3F89" w:rsid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027630">
        <w:rPr>
          <w:rFonts w:ascii="Times New Roman" w:eastAsia="Times New Roman" w:hAnsi="Times New Roman" w:cs="Times New Roman"/>
          <w:bCs/>
          <w:sz w:val="24"/>
          <w:szCs w:val="20"/>
        </w:rPr>
        <w:t>.</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 xml:space="preserve">provide the services as </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requested in this RFP</w:t>
      </w:r>
      <w:r w:rsidR="00180116">
        <w:rPr>
          <w:rFonts w:ascii="Times New Roman" w:eastAsia="Times New Roman" w:hAnsi="Times New Roman" w:cs="Times New Roman"/>
          <w:bCs/>
          <w:sz w:val="24"/>
          <w:szCs w:val="20"/>
        </w:rPr>
        <w:t>.</w:t>
      </w:r>
    </w:p>
    <w:p w14:paraId="3C5EDF7F" w14:textId="41C7F5EB" w:rsidR="00180116" w:rsidRP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0B2BC9DC" w14:textId="30EE3C66" w:rsidR="00EC5119" w:rsidRPr="00EC5119"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Bidder Information – Bidder will provide in their bid package documentation that details; firm name, business address and</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2EF40F4"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r w:rsidR="00DC6CF6" w:rsidRPr="004C6437">
        <w:rPr>
          <w:rFonts w:ascii="Times New Roman" w:eastAsia="Times New Roman" w:hAnsi="Times New Roman" w:cs="Times New Roman"/>
          <w:bCs/>
          <w:sz w:val="24"/>
          <w:szCs w:val="20"/>
        </w:rPr>
        <w:t>Telephone,</w:t>
      </w:r>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6E8FE6AB" w14:textId="0A29BD76" w:rsidR="003E5530"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w:t>
      </w:r>
      <w:r w:rsidR="003E5530">
        <w:rPr>
          <w:rFonts w:ascii="Times New Roman" w:eastAsia="Times New Roman" w:hAnsi="Times New Roman" w:cs="Times New Roman"/>
          <w:sz w:val="24"/>
          <w:szCs w:val="20"/>
        </w:rPr>
        <w:t>Leased Lit Fiber</w:t>
      </w:r>
      <w:r w:rsidR="00F577DE">
        <w:rPr>
          <w:rFonts w:ascii="Times New Roman" w:eastAsia="Times New Roman" w:hAnsi="Times New Roman" w:cs="Times New Roman"/>
          <w:sz w:val="24"/>
          <w:szCs w:val="20"/>
        </w:rPr>
        <w:t xml:space="preserve"> Internet Access </w:t>
      </w:r>
      <w:r w:rsidRPr="00F62055">
        <w:rPr>
          <w:rFonts w:ascii="Times New Roman" w:eastAsia="Times New Roman" w:hAnsi="Times New Roman" w:cs="Times New Roman"/>
          <w:sz w:val="24"/>
          <w:szCs w:val="20"/>
        </w:rPr>
        <w:t xml:space="preserve">Pricing shall be quoted on a (3) year contract initial </w:t>
      </w:r>
      <w:r w:rsidR="00FB5D87" w:rsidRPr="00F62055">
        <w:rPr>
          <w:rFonts w:ascii="Times New Roman" w:eastAsia="Times New Roman" w:hAnsi="Times New Roman" w:cs="Times New Roman"/>
          <w:sz w:val="24"/>
          <w:szCs w:val="20"/>
        </w:rPr>
        <w:t>Term and</w:t>
      </w:r>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w:t>
      </w:r>
      <w:r w:rsidR="002F590A">
        <w:rPr>
          <w:rFonts w:ascii="Times New Roman" w:eastAsia="Times New Roman" w:hAnsi="Times New Roman" w:cs="Times New Roman"/>
          <w:bCs/>
          <w:sz w:val="24"/>
          <w:szCs w:val="20"/>
        </w:rPr>
        <w:t>3</w:t>
      </w:r>
      <w:r w:rsidR="00EC5119" w:rsidRPr="00EC5119">
        <w:rPr>
          <w:rFonts w:ascii="Times New Roman" w:eastAsia="Times New Roman" w:hAnsi="Times New Roman" w:cs="Times New Roman"/>
          <w:bCs/>
          <w:sz w:val="24"/>
          <w:szCs w:val="20"/>
        </w:rPr>
        <w:t>, and end: June 30, 202</w:t>
      </w:r>
      <w:r w:rsidR="002F590A">
        <w:rPr>
          <w:rFonts w:ascii="Times New Roman" w:eastAsia="Times New Roman" w:hAnsi="Times New Roman" w:cs="Times New Roman"/>
          <w:bCs/>
          <w:sz w:val="24"/>
          <w:szCs w:val="20"/>
        </w:rPr>
        <w:t>6</w:t>
      </w:r>
      <w:r w:rsidR="00EC5119" w:rsidRPr="00EC5119">
        <w:rPr>
          <w:rFonts w:ascii="Times New Roman" w:eastAsia="Times New Roman" w:hAnsi="Times New Roman" w:cs="Times New Roman"/>
          <w:bCs/>
          <w:sz w:val="24"/>
          <w:szCs w:val="20"/>
        </w:rPr>
        <w:t xml:space="preserve">. </w:t>
      </w:r>
    </w:p>
    <w:p w14:paraId="283EAF97" w14:textId="4BD1DA56" w:rsidR="00EC5119" w:rsidRPr="00EC5119" w:rsidRDefault="003E5530" w:rsidP="009A1300">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w:t>
      </w:r>
      <w:r w:rsidR="002F590A">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5DE6EC5A"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BF1585">
        <w:rPr>
          <w:rFonts w:ascii="Times New Roman" w:eastAsia="Times New Roman" w:hAnsi="Times New Roman" w:cs="Times New Roman"/>
          <w:b/>
          <w:sz w:val="24"/>
          <w:szCs w:val="20"/>
        </w:rPr>
        <w:t>Trivium Charter</w:t>
      </w:r>
      <w:r w:rsidR="00E03024">
        <w:rPr>
          <w:rFonts w:ascii="Times New Roman" w:eastAsia="Times New Roman" w:hAnsi="Times New Roman" w:cs="Times New Roman"/>
          <w:b/>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w:t>
      </w:r>
      <w:r w:rsidR="00B353AD">
        <w:rPr>
          <w:rFonts w:ascii="Times New Roman" w:eastAsia="Times New Roman" w:hAnsi="Times New Roman" w:cs="Times New Roman"/>
          <w:bCs/>
          <w:sz w:val="24"/>
          <w:szCs w:val="20"/>
        </w:rPr>
        <w:t>.</w:t>
      </w:r>
    </w:p>
    <w:p w14:paraId="0FD0C169" w14:textId="0988EBC9"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c</w:t>
      </w:r>
      <w:r w:rsidR="00261076" w:rsidRPr="00F62055">
        <w:rPr>
          <w:rFonts w:ascii="Times New Roman" w:eastAsia="Times New Roman" w:hAnsi="Times New Roman" w:cs="Times New Roman"/>
          <w:sz w:val="24"/>
          <w:szCs w:val="20"/>
        </w:rPr>
        <w:t xml:space="preserve">. Pricing should be quoted per </w:t>
      </w:r>
      <w:r w:rsidR="00261076">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w:t>
      </w:r>
      <w:r w:rsidR="00261076">
        <w:rPr>
          <w:rFonts w:ascii="Times New Roman" w:eastAsia="Times New Roman" w:hAnsi="Times New Roman" w:cs="Times New Roman"/>
          <w:sz w:val="24"/>
          <w:szCs w:val="20"/>
        </w:rPr>
        <w:t xml:space="preserve">or per Gbps </w:t>
      </w:r>
      <w:r w:rsidR="00261076" w:rsidRPr="00F62055">
        <w:rPr>
          <w:rFonts w:ascii="Times New Roman" w:eastAsia="Times New Roman" w:hAnsi="Times New Roman" w:cs="Times New Roman"/>
          <w:sz w:val="24"/>
          <w:szCs w:val="20"/>
        </w:rPr>
        <w:t xml:space="preserve">of bandwidth purchased. </w:t>
      </w:r>
    </w:p>
    <w:p w14:paraId="569880EE" w14:textId="65B2628F"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Pricing may be “tired” for levels of service (</w:t>
      </w:r>
      <w:r w:rsidR="00FB5D87" w:rsidRPr="00F62055">
        <w:rPr>
          <w:rFonts w:ascii="Times New Roman" w:eastAsia="Times New Roman" w:hAnsi="Times New Roman" w:cs="Times New Roman"/>
          <w:sz w:val="24"/>
          <w:szCs w:val="20"/>
        </w:rPr>
        <w:t>e.g.,</w:t>
      </w:r>
      <w:r w:rsidR="00261076" w:rsidRPr="00F62055">
        <w:rPr>
          <w:rFonts w:ascii="Times New Roman" w:eastAsia="Times New Roman" w:hAnsi="Times New Roman" w:cs="Times New Roman"/>
          <w:sz w:val="24"/>
          <w:szCs w:val="20"/>
        </w:rPr>
        <w:t xml:space="preserve"> price per mbps of bandwidth in 100</w:t>
      </w:r>
      <w:r w:rsidR="006A2C91">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increments). </w:t>
      </w:r>
    </w:p>
    <w:p w14:paraId="3397159C" w14:textId="281FA568" w:rsidR="00261076" w:rsidRPr="00F62055" w:rsidRDefault="002F590A" w:rsidP="0037182F">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13705"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2098"/>
        <w:gridCol w:w="1800"/>
        <w:gridCol w:w="4230"/>
        <w:gridCol w:w="1800"/>
        <w:gridCol w:w="2294"/>
      </w:tblGrid>
      <w:tr w:rsidR="00F43769" w:rsidRPr="00D321E2" w14:paraId="000F56D6" w14:textId="77777777" w:rsidTr="00F43769">
        <w:trPr>
          <w:trHeight w:val="490"/>
        </w:trPr>
        <w:tc>
          <w:tcPr>
            <w:tcW w:w="1483" w:type="dxa"/>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2098"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800"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4230"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1800"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294"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E4911" w:rsidRPr="00D321E2" w14:paraId="63AB6A2E" w14:textId="77777777" w:rsidTr="00F43769">
        <w:trPr>
          <w:trHeight w:val="490"/>
        </w:trPr>
        <w:tc>
          <w:tcPr>
            <w:tcW w:w="1483" w:type="dxa"/>
          </w:tcPr>
          <w:p w14:paraId="44177598" w14:textId="2A4F8D24" w:rsidR="002E4911" w:rsidRPr="00D321E2" w:rsidRDefault="002E4911"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Pr>
                <w:rFonts w:ascii="Times New Roman" w:eastAsia="Times New Roman" w:hAnsi="Times New Roman" w:cs="Times New Roman"/>
                <w:sz w:val="20"/>
                <w:lang w:bidi="en-US"/>
              </w:rPr>
              <w:t>36 Months</w:t>
            </w:r>
          </w:p>
        </w:tc>
        <w:tc>
          <w:tcPr>
            <w:tcW w:w="2098" w:type="dxa"/>
          </w:tcPr>
          <w:p w14:paraId="53071445" w14:textId="4EEB6EF0" w:rsidR="002E4911" w:rsidRDefault="002E4911"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r w:rsidR="00F43769">
              <w:rPr>
                <w:rFonts w:ascii="Times New Roman" w:eastAsia="Times New Roman" w:hAnsi="Times New Roman" w:cs="Times New Roman"/>
                <w:sz w:val="20"/>
                <w:lang w:bidi="en-US"/>
              </w:rPr>
              <w:t xml:space="preserve"> School</w:t>
            </w:r>
          </w:p>
        </w:tc>
        <w:tc>
          <w:tcPr>
            <w:tcW w:w="1800" w:type="dxa"/>
          </w:tcPr>
          <w:p w14:paraId="51A182EB" w14:textId="34B29C76" w:rsidR="002E4911" w:rsidRPr="006A2C91" w:rsidRDefault="00F43769" w:rsidP="00B0735A">
            <w:pPr>
              <w:widowControl w:val="0"/>
              <w:autoSpaceDE w:val="0"/>
              <w:autoSpaceDN w:val="0"/>
              <w:spacing w:before="115" w:after="0" w:line="240" w:lineRule="auto"/>
              <w:ind w:left="10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Annex</w:t>
            </w:r>
          </w:p>
        </w:tc>
        <w:tc>
          <w:tcPr>
            <w:tcW w:w="4230" w:type="dxa"/>
          </w:tcPr>
          <w:p w14:paraId="3C2841C5" w14:textId="2AE65BFF" w:rsidR="002E4911" w:rsidRDefault="00F43769" w:rsidP="00312FDB">
            <w:pPr>
              <w:widowControl w:val="0"/>
              <w:autoSpaceDE w:val="0"/>
              <w:autoSpaceDN w:val="0"/>
              <w:spacing w:before="6" w:after="0" w:line="274" w:lineRule="exact"/>
              <w:ind w:left="111"/>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207 Pilgrim Way, Arroyo Grande, CA 93420</w:t>
            </w:r>
          </w:p>
        </w:tc>
        <w:tc>
          <w:tcPr>
            <w:tcW w:w="1800" w:type="dxa"/>
          </w:tcPr>
          <w:p w14:paraId="6F6FF895" w14:textId="096AF704" w:rsidR="002E4911" w:rsidRDefault="00F43769"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2294" w:type="dxa"/>
          </w:tcPr>
          <w:p w14:paraId="35A05A0D" w14:textId="7551B4FF" w:rsidR="002E4911" w:rsidRDefault="00F43769"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500Mbps-5Gbps</w:t>
            </w:r>
          </w:p>
        </w:tc>
      </w:tr>
      <w:tr w:rsidR="00261076" w:rsidRPr="00D321E2" w14:paraId="53AC0CA8" w14:textId="77777777" w:rsidTr="00F43769">
        <w:trPr>
          <w:trHeight w:val="490"/>
        </w:trPr>
        <w:tc>
          <w:tcPr>
            <w:tcW w:w="1483" w:type="dxa"/>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2098" w:type="dxa"/>
          </w:tcPr>
          <w:p w14:paraId="71E1C86A" w14:textId="1F048D77" w:rsidR="00261076" w:rsidRPr="00D321E2" w:rsidRDefault="00BF1585"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r w:rsidR="00F43769">
              <w:rPr>
                <w:rFonts w:ascii="Times New Roman" w:eastAsia="Times New Roman" w:hAnsi="Times New Roman" w:cs="Times New Roman"/>
                <w:sz w:val="20"/>
                <w:lang w:bidi="en-US"/>
              </w:rPr>
              <w:t xml:space="preserve"> School</w:t>
            </w:r>
          </w:p>
        </w:tc>
        <w:tc>
          <w:tcPr>
            <w:tcW w:w="1800" w:type="dxa"/>
          </w:tcPr>
          <w:p w14:paraId="0F03D22E" w14:textId="563E20AB" w:rsidR="00261076" w:rsidRPr="006A2C91" w:rsidRDefault="00F43769" w:rsidP="00B0735A">
            <w:pPr>
              <w:widowControl w:val="0"/>
              <w:autoSpaceDE w:val="0"/>
              <w:autoSpaceDN w:val="0"/>
              <w:spacing w:before="115" w:after="0" w:line="240" w:lineRule="auto"/>
              <w:ind w:left="10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Annex</w:t>
            </w:r>
          </w:p>
        </w:tc>
        <w:tc>
          <w:tcPr>
            <w:tcW w:w="4230" w:type="dxa"/>
          </w:tcPr>
          <w:p w14:paraId="20A2F047" w14:textId="17867B92" w:rsidR="00D22E46" w:rsidRPr="00F43769" w:rsidRDefault="00F43769" w:rsidP="00F43769">
            <w:pPr>
              <w:widowControl w:val="0"/>
              <w:autoSpaceDE w:val="0"/>
              <w:autoSpaceDN w:val="0"/>
              <w:spacing w:before="6" w:after="0" w:line="274" w:lineRule="exact"/>
              <w:ind w:left="111"/>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9333 Santa Barbara Blvd. Atascadero, CA 93422</w:t>
            </w:r>
          </w:p>
        </w:tc>
        <w:tc>
          <w:tcPr>
            <w:tcW w:w="1800" w:type="dxa"/>
          </w:tcPr>
          <w:p w14:paraId="25E884CC" w14:textId="77777777" w:rsidR="00261076"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2294" w:type="dxa"/>
          </w:tcPr>
          <w:p w14:paraId="643B5801" w14:textId="10D6AA0D" w:rsidR="00261076" w:rsidRPr="00D321E2" w:rsidRDefault="00C402FA"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500Mbps</w:t>
            </w:r>
            <w:r w:rsidR="00D22E46">
              <w:rPr>
                <w:rFonts w:ascii="Times New Roman" w:eastAsia="Times New Roman" w:hAnsi="Times New Roman" w:cs="Times New Roman"/>
                <w:sz w:val="20"/>
                <w:lang w:bidi="en-US"/>
              </w:rPr>
              <w:t>-</w:t>
            </w:r>
            <w:r w:rsidR="00DB6CC5">
              <w:rPr>
                <w:rFonts w:ascii="Times New Roman" w:eastAsia="Times New Roman" w:hAnsi="Times New Roman" w:cs="Times New Roman"/>
                <w:sz w:val="20"/>
                <w:lang w:bidi="en-US"/>
              </w:rPr>
              <w:t>5</w:t>
            </w:r>
            <w:r w:rsidR="00D22E46">
              <w:rPr>
                <w:rFonts w:ascii="Times New Roman" w:eastAsia="Times New Roman" w:hAnsi="Times New Roman" w:cs="Times New Roman"/>
                <w:sz w:val="20"/>
                <w:lang w:bidi="en-US"/>
              </w:rPr>
              <w:t>Gbps</w:t>
            </w:r>
          </w:p>
        </w:tc>
      </w:tr>
    </w:tbl>
    <w:p w14:paraId="776CA2AA" w14:textId="77777777" w:rsidR="002F590A" w:rsidRDefault="002F590A"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p>
    <w:p w14:paraId="49FBBDDA" w14:textId="38FDB099"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47B4A1"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r w:rsidR="00FB5D87" w:rsidRPr="00D321E2">
        <w:rPr>
          <w:rFonts w:ascii="Times New Roman" w:eastAsia="Times New Roman" w:hAnsi="Times New Roman" w:cs="Times New Roman"/>
          <w:sz w:val="24"/>
          <w:lang w:bidi="en-US"/>
        </w:rPr>
        <w:t>On-Premises</w:t>
      </w:r>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4DB97FE2" w14:textId="77777777" w:rsidR="00261076" w:rsidRPr="00EF71DC"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Handoff at demarcation</w:t>
      </w:r>
    </w:p>
    <w:p w14:paraId="6FAE467A" w14:textId="0F370B4F" w:rsidR="00EF71DC" w:rsidRPr="00D321E2" w:rsidRDefault="00EF71DC" w:rsidP="00EF71DC">
      <w:pPr>
        <w:widowControl w:val="0"/>
        <w:numPr>
          <w:ilvl w:val="1"/>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EF71DC" w:rsidRPr="00D321E2" w:rsidSect="002E4911">
          <w:pgSz w:w="15840" w:h="12240" w:orient="landscape"/>
          <w:pgMar w:top="1120" w:right="1160" w:bottom="1140" w:left="1440" w:header="725" w:footer="973" w:gutter="0"/>
          <w:cols w:space="720"/>
          <w:docGrid w:linePitch="299"/>
        </w:sectPr>
      </w:pP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lastRenderedPageBreak/>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5E88A0FA"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w:t>
            </w:r>
            <w:r w:rsidR="00FB5D87" w:rsidRPr="00DB6CC5">
              <w:rPr>
                <w:rFonts w:ascii="Times New Roman" w:eastAsia="Times New Roman" w:hAnsi="Times New Roman" w:cs="Times New Roman"/>
                <w:b/>
                <w:sz w:val="20"/>
                <w:lang w:bidi="en-US"/>
              </w:rPr>
              <w:t>Of</w:t>
            </w:r>
            <w:r w:rsidRPr="00DB6CC5">
              <w:rPr>
                <w:rFonts w:ascii="Times New Roman" w:eastAsia="Times New Roman" w:hAnsi="Times New Roman" w:cs="Times New Roman"/>
                <w:b/>
                <w:sz w:val="20"/>
                <w:lang w:bidi="en-US"/>
              </w:rPr>
              <w:t xml:space="preserve">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2"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2"/>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r>
        <w:rPr>
          <w:position w:val="9"/>
          <w:sz w:val="16"/>
        </w:rPr>
        <w:t xml:space="preserve">rd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606ACCEB"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2F590A">
        <w:rPr>
          <w:b/>
          <w:sz w:val="24"/>
        </w:rPr>
        <w:t>3</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54656"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FD5A" id="Straight Connector 3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197EEB50"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BF1585">
        <w:rPr>
          <w:rFonts w:ascii="Times New Roman" w:eastAsia="Times New Roman" w:hAnsi="Times New Roman" w:cs="Times New Roman"/>
          <w:b/>
          <w:sz w:val="24"/>
          <w:szCs w:val="24"/>
        </w:rPr>
        <w:t>Trivium Charter</w:t>
      </w:r>
      <w:r w:rsidR="00312FDB">
        <w:rPr>
          <w:rFonts w:ascii="Times New Roman" w:eastAsia="Times New Roman" w:hAnsi="Times New Roman" w:cs="Times New Roman"/>
          <w:b/>
          <w:sz w:val="24"/>
          <w:szCs w:val="24"/>
        </w:rPr>
        <w:t xml:space="preserve">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w:t>
      </w:r>
      <w:r w:rsidR="00CF7DBF" w:rsidRPr="00413334">
        <w:rPr>
          <w:rFonts w:ascii="Times New Roman" w:eastAsia="Times New Roman" w:hAnsi="Times New Roman" w:cs="Times New Roman"/>
          <w:bCs/>
          <w:sz w:val="24"/>
          <w:szCs w:val="24"/>
        </w:rPr>
        <w:t>because of</w:t>
      </w:r>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BF1585">
        <w:rPr>
          <w:rFonts w:ascii="Times New Roman" w:eastAsia="Times New Roman" w:hAnsi="Times New Roman" w:cs="Times New Roman"/>
          <w:b/>
          <w:sz w:val="24"/>
          <w:szCs w:val="24"/>
        </w:rPr>
        <w:t>Trivium Charter</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reserves the right to accept or reject any or all </w:t>
      </w:r>
      <w:r w:rsidR="00FB5D87" w:rsidRPr="00180116">
        <w:rPr>
          <w:rFonts w:ascii="Times New Roman" w:eastAsia="Times New Roman" w:hAnsi="Times New Roman" w:cs="Times New Roman"/>
          <w:bCs/>
          <w:sz w:val="24"/>
          <w:szCs w:val="24"/>
        </w:rPr>
        <w:t>RFPs</w:t>
      </w:r>
      <w:r w:rsidR="00180116" w:rsidRPr="00180116">
        <w:rPr>
          <w:rFonts w:ascii="Times New Roman" w:eastAsia="Times New Roman" w:hAnsi="Times New Roman" w:cs="Times New Roman"/>
          <w:bCs/>
          <w:sz w:val="24"/>
          <w:szCs w:val="24"/>
        </w:rPr>
        <w:t xml:space="preserve">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BF1585">
        <w:rPr>
          <w:rFonts w:ascii="Times New Roman" w:eastAsia="Times New Roman" w:hAnsi="Times New Roman" w:cs="Times New Roman"/>
          <w:b/>
          <w:sz w:val="24"/>
          <w:szCs w:val="24"/>
        </w:rPr>
        <w:t>Trivium Charter</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BF1585">
        <w:rPr>
          <w:rFonts w:ascii="Times New Roman" w:eastAsia="Times New Roman" w:hAnsi="Times New Roman" w:cs="Times New Roman"/>
          <w:b/>
          <w:sz w:val="24"/>
          <w:szCs w:val="24"/>
        </w:rPr>
        <w:t>Trivium Charter</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r w:rsidR="00CF7DBF" w:rsidRPr="007D5F65">
        <w:rPr>
          <w:rFonts w:ascii="Times New Roman" w:hAnsi="Times New Roman" w:cs="Times New Roman"/>
          <w:sz w:val="24"/>
          <w:szCs w:val="24"/>
        </w:rPr>
        <w:t>entered</w:t>
      </w:r>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lastRenderedPageBreak/>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4C499AA9"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 xml:space="preserve">No bid will be accepted </w:t>
      </w:r>
      <w:r w:rsidR="00FB5D87" w:rsidRPr="00467432">
        <w:rPr>
          <w:rFonts w:ascii="Times New Roman" w:eastAsia="Times New Roman" w:hAnsi="Times New Roman" w:cs="Times New Roman"/>
          <w:b/>
          <w:sz w:val="24"/>
          <w:szCs w:val="24"/>
        </w:rPr>
        <w:t>from,</w:t>
      </w:r>
      <w:r w:rsidRPr="00467432">
        <w:rPr>
          <w:rFonts w:ascii="Times New Roman" w:eastAsia="Times New Roman" w:hAnsi="Times New Roman" w:cs="Times New Roman"/>
          <w:b/>
          <w:sz w:val="24"/>
          <w:szCs w:val="24"/>
        </w:rPr>
        <w:t xml:space="preserve">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2F04FD44" w:rsidR="004979A2" w:rsidRDefault="00BF1585"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Trivium Charter</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37E70D3E"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BF1585">
        <w:rPr>
          <w:rFonts w:ascii="Times New Roman" w:eastAsia="Times New Roman" w:hAnsi="Times New Roman" w:cs="Times New Roman"/>
          <w:b/>
          <w:sz w:val="24"/>
          <w:szCs w:val="24"/>
        </w:rPr>
        <w:t>Trivium Charter</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4C7D504C"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BF1585">
        <w:rPr>
          <w:rFonts w:ascii="Times New Roman" w:eastAsia="Times New Roman" w:hAnsi="Times New Roman" w:cs="Times New Roman"/>
          <w:b/>
          <w:sz w:val="24"/>
          <w:szCs w:val="24"/>
        </w:rPr>
        <w:t>Trivium Charter</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BF1585">
        <w:rPr>
          <w:rFonts w:ascii="Times New Roman" w:eastAsia="Times New Roman" w:hAnsi="Times New Roman" w:cs="Times New Roman"/>
          <w:b/>
          <w:sz w:val="24"/>
          <w:szCs w:val="24"/>
        </w:rPr>
        <w:t>Trivium Charter</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7A7F111D"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029A281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6580CCC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lastRenderedPageBreak/>
        <w:t>5) Service Level Agreement- The bidder will include a signed and dated copy of their multi-year Service Agreement (contract and</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In order to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4DCD0DB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F1585">
        <w:rPr>
          <w:rFonts w:ascii="Times New Roman" w:eastAsia="Times New Roman" w:hAnsi="Times New Roman" w:cs="Times New Roman"/>
          <w:b/>
          <w:sz w:val="24"/>
          <w:szCs w:val="24"/>
        </w:rPr>
        <w:t>Trivium Charter</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7C43CB3B"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F1585">
        <w:rPr>
          <w:rFonts w:ascii="Times New Roman" w:eastAsia="Times New Roman" w:hAnsi="Times New Roman" w:cs="Times New Roman"/>
          <w:b/>
          <w:sz w:val="24"/>
          <w:szCs w:val="24"/>
        </w:rPr>
        <w:t>Trivium Charter</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408E1A31" w:rsidR="0029233F" w:rsidRPr="00472947" w:rsidRDefault="00BF1585" w:rsidP="0029233F">
      <w:pPr>
        <w:widowControl w:val="0"/>
        <w:tabs>
          <w:tab w:val="left" w:pos="660"/>
        </w:tabs>
        <w:autoSpaceDE w:val="0"/>
        <w:autoSpaceDN w:val="0"/>
        <w:spacing w:before="84" w:after="0" w:line="240" w:lineRule="auto"/>
        <w:jc w:val="center"/>
        <w:outlineLvl w:val="2"/>
        <w:rPr>
          <w:b/>
          <w:bCs/>
        </w:rPr>
      </w:pPr>
      <w:r>
        <w:rPr>
          <w:b/>
          <w:bCs/>
        </w:rPr>
        <w:t>Trivium Charter</w:t>
      </w:r>
    </w:p>
    <w:p w14:paraId="3E3DDBF3" w14:textId="3A32B584"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2F590A">
        <w:rPr>
          <w:b/>
          <w:bCs/>
        </w:rPr>
        <w:t>3</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6C5820D9" w:rsidR="00BF3840" w:rsidRPr="00BF3840" w:rsidRDefault="00BF1585"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Trivium Charter</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51B7CE38" w:rsidR="00BF3840" w:rsidRPr="00FE5EBF" w:rsidRDefault="00EF71DC"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16073222</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7E4C9AEC" w:rsidR="00BF3840" w:rsidRPr="00BF3840" w:rsidRDefault="00D66D64" w:rsidP="00D66D64">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D10B20">
              <w:rPr>
                <w:rFonts w:ascii="Arial" w:hAnsi="Arial" w:cs="Arial"/>
                <w:b/>
                <w:bCs/>
                <w:sz w:val="32"/>
                <w:szCs w:val="32"/>
                <w:lang w:bidi="en-US"/>
              </w:rPr>
              <w:t>2</w:t>
            </w:r>
            <w:r w:rsidR="00A86790">
              <w:rPr>
                <w:rFonts w:ascii="Arial" w:hAnsi="Arial" w:cs="Arial"/>
                <w:b/>
                <w:bCs/>
                <w:sz w:val="32"/>
                <w:szCs w:val="32"/>
                <w:lang w:bidi="en-US"/>
              </w:rPr>
              <w:t>3000</w:t>
            </w:r>
            <w:r w:rsidR="00EF71DC">
              <w:rPr>
                <w:rFonts w:ascii="Arial" w:hAnsi="Arial" w:cs="Arial"/>
                <w:b/>
                <w:bCs/>
                <w:sz w:val="32"/>
                <w:szCs w:val="32"/>
                <w:lang w:bidi="en-US"/>
              </w:rPr>
              <w:t xml:space="preserve">5015 </w:t>
            </w:r>
            <w:r w:rsidR="00D44BA7">
              <w:rPr>
                <w:rFonts w:ascii="Arial" w:hAnsi="Arial" w:cs="Arial"/>
                <w:b/>
                <w:bCs/>
                <w:sz w:val="32"/>
                <w:szCs w:val="32"/>
                <w:lang w:bidi="en-US"/>
              </w:rPr>
              <w:t>(1</w:t>
            </w:r>
            <w:r w:rsidR="002F590A">
              <w:rPr>
                <w:rFonts w:ascii="Arial" w:hAnsi="Arial" w:cs="Arial"/>
                <w:b/>
                <w:bCs/>
                <w:sz w:val="32"/>
                <w:szCs w:val="32"/>
                <w:lang w:bidi="en-US"/>
              </w:rPr>
              <w:t>1</w:t>
            </w:r>
            <w:r w:rsidR="00EF71DC">
              <w:rPr>
                <w:rFonts w:ascii="Arial" w:hAnsi="Arial" w:cs="Arial"/>
                <w:b/>
                <w:bCs/>
                <w:sz w:val="32"/>
                <w:szCs w:val="32"/>
                <w:lang w:bidi="en-US"/>
              </w:rPr>
              <w:t>6</w:t>
            </w:r>
            <w:r w:rsidR="002F590A">
              <w:rPr>
                <w:rFonts w:ascii="Arial" w:hAnsi="Arial" w:cs="Arial"/>
                <w:b/>
                <w:bCs/>
                <w:sz w:val="32"/>
                <w:szCs w:val="32"/>
                <w:lang w:bidi="en-US"/>
              </w:rPr>
              <w:t>A-23</w:t>
            </w:r>
            <w:r w:rsidR="00D44BA7">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lastRenderedPageBreak/>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60800"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39A2E492" w:rsidR="00ED2E82" w:rsidRPr="00335E1C" w:rsidRDefault="00BF1585" w:rsidP="00335E1C">
                                  <w:pPr>
                                    <w:shd w:val="clear" w:color="auto" w:fill="EEE8AA"/>
                                    <w:rPr>
                                      <w:b/>
                                      <w:bCs/>
                                    </w:rPr>
                                  </w:pPr>
                                  <w:r>
                                    <w:rPr>
                                      <w:b/>
                                      <w:bCs/>
                                    </w:rPr>
                                    <w:t>Trivium Charter</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5A6F190A" w:rsidR="00ED2E82" w:rsidRDefault="00ED2E82" w:rsidP="00335E1C">
                                  <w:pPr>
                                    <w:shd w:val="clear" w:color="auto" w:fill="EEE8AA"/>
                                  </w:pPr>
                                  <w:r>
                                    <w:t>BEN</w:t>
                                  </w:r>
                                  <w:r w:rsidR="002F590A">
                                    <w:t xml:space="preserve"> </w:t>
                                  </w:r>
                                  <w:r w:rsidR="00EF71DC">
                                    <w:t>16073222</w:t>
                                  </w:r>
                                </w:p>
                              </w:tc>
                            </w:tr>
                          </w:tbl>
                          <w:p w14:paraId="6F7E7994" w14:textId="77777777" w:rsidR="00ED2E82" w:rsidRDefault="00ED2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39A2E492" w:rsidR="00ED2E82" w:rsidRPr="00335E1C" w:rsidRDefault="00BF1585" w:rsidP="00335E1C">
                            <w:pPr>
                              <w:shd w:val="clear" w:color="auto" w:fill="EEE8AA"/>
                              <w:rPr>
                                <w:b/>
                                <w:bCs/>
                              </w:rPr>
                            </w:pPr>
                            <w:r>
                              <w:rPr>
                                <w:b/>
                                <w:bCs/>
                              </w:rPr>
                              <w:t>Trivium Charter</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5A6F190A" w:rsidR="00ED2E82" w:rsidRDefault="00ED2E82" w:rsidP="00335E1C">
                            <w:pPr>
                              <w:shd w:val="clear" w:color="auto" w:fill="EEE8AA"/>
                            </w:pPr>
                            <w:r>
                              <w:t>BEN</w:t>
                            </w:r>
                            <w:r w:rsidR="002F590A">
                              <w:t xml:space="preserve"> </w:t>
                            </w:r>
                            <w:r w:rsidR="00EF71DC">
                              <w:t>16073222</w:t>
                            </w:r>
                          </w:p>
                        </w:tc>
                      </w:tr>
                    </w:tbl>
                    <w:p w14:paraId="6F7E7994" w14:textId="77777777" w:rsidR="00ED2E82" w:rsidRDefault="00ED2E82"/>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2E4911">
      <w:pgSz w:w="15840" w:h="12240" w:orient="landscape"/>
      <w:pgMar w:top="1120" w:right="1160" w:bottom="1140" w:left="1440" w:header="725" w:footer="97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73973">
    <w:abstractNumId w:val="9"/>
  </w:num>
  <w:num w:numId="2" w16cid:durableId="918291507">
    <w:abstractNumId w:val="3"/>
  </w:num>
  <w:num w:numId="3" w16cid:durableId="229997794">
    <w:abstractNumId w:val="11"/>
  </w:num>
  <w:num w:numId="4" w16cid:durableId="917446379">
    <w:abstractNumId w:val="10"/>
  </w:num>
  <w:num w:numId="5" w16cid:durableId="1996647125">
    <w:abstractNumId w:val="6"/>
  </w:num>
  <w:num w:numId="6" w16cid:durableId="985932389">
    <w:abstractNumId w:val="0"/>
  </w:num>
  <w:num w:numId="7" w16cid:durableId="1707634086">
    <w:abstractNumId w:val="5"/>
  </w:num>
  <w:num w:numId="8" w16cid:durableId="856225">
    <w:abstractNumId w:val="8"/>
  </w:num>
  <w:num w:numId="9" w16cid:durableId="111749638">
    <w:abstractNumId w:val="12"/>
  </w:num>
  <w:num w:numId="10" w16cid:durableId="1459033229">
    <w:abstractNumId w:val="7"/>
  </w:num>
  <w:num w:numId="11" w16cid:durableId="603657930">
    <w:abstractNumId w:val="1"/>
  </w:num>
  <w:num w:numId="12" w16cid:durableId="2147046377">
    <w:abstractNumId w:val="2"/>
  </w:num>
  <w:num w:numId="13" w16cid:durableId="1375613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27630"/>
    <w:rsid w:val="000415A0"/>
    <w:rsid w:val="00071DD5"/>
    <w:rsid w:val="000847B5"/>
    <w:rsid w:val="000E3927"/>
    <w:rsid w:val="000E61B7"/>
    <w:rsid w:val="00104FDE"/>
    <w:rsid w:val="0011566B"/>
    <w:rsid w:val="00117C06"/>
    <w:rsid w:val="00142DD8"/>
    <w:rsid w:val="001434DB"/>
    <w:rsid w:val="0015161F"/>
    <w:rsid w:val="00156633"/>
    <w:rsid w:val="00161580"/>
    <w:rsid w:val="00177644"/>
    <w:rsid w:val="00180116"/>
    <w:rsid w:val="0018102C"/>
    <w:rsid w:val="0019427D"/>
    <w:rsid w:val="001A5A16"/>
    <w:rsid w:val="001B6180"/>
    <w:rsid w:val="001C36C6"/>
    <w:rsid w:val="001C6653"/>
    <w:rsid w:val="001E662A"/>
    <w:rsid w:val="001F1CD1"/>
    <w:rsid w:val="0022416A"/>
    <w:rsid w:val="00261076"/>
    <w:rsid w:val="00287B9A"/>
    <w:rsid w:val="0029233F"/>
    <w:rsid w:val="002A36D0"/>
    <w:rsid w:val="002A67BC"/>
    <w:rsid w:val="002B2528"/>
    <w:rsid w:val="002B5F53"/>
    <w:rsid w:val="002E4911"/>
    <w:rsid w:val="002F590A"/>
    <w:rsid w:val="00306DA9"/>
    <w:rsid w:val="00312FDB"/>
    <w:rsid w:val="0032270F"/>
    <w:rsid w:val="00331AD9"/>
    <w:rsid w:val="00335E1C"/>
    <w:rsid w:val="00346774"/>
    <w:rsid w:val="003470D7"/>
    <w:rsid w:val="00365D32"/>
    <w:rsid w:val="0037182F"/>
    <w:rsid w:val="003731C7"/>
    <w:rsid w:val="00395E90"/>
    <w:rsid w:val="003D1B87"/>
    <w:rsid w:val="003E1551"/>
    <w:rsid w:val="003E23E2"/>
    <w:rsid w:val="003E5530"/>
    <w:rsid w:val="0040699F"/>
    <w:rsid w:val="00413334"/>
    <w:rsid w:val="00423C24"/>
    <w:rsid w:val="00440903"/>
    <w:rsid w:val="00457338"/>
    <w:rsid w:val="0045793E"/>
    <w:rsid w:val="00467432"/>
    <w:rsid w:val="00472947"/>
    <w:rsid w:val="004979A2"/>
    <w:rsid w:val="004A0143"/>
    <w:rsid w:val="004B70AC"/>
    <w:rsid w:val="004C6437"/>
    <w:rsid w:val="004D30F1"/>
    <w:rsid w:val="005158A3"/>
    <w:rsid w:val="005767E8"/>
    <w:rsid w:val="00582BB9"/>
    <w:rsid w:val="0058679A"/>
    <w:rsid w:val="00596BC9"/>
    <w:rsid w:val="005B2359"/>
    <w:rsid w:val="00604D2C"/>
    <w:rsid w:val="00612E31"/>
    <w:rsid w:val="006149E0"/>
    <w:rsid w:val="006162D1"/>
    <w:rsid w:val="0062110E"/>
    <w:rsid w:val="0062591B"/>
    <w:rsid w:val="006265FB"/>
    <w:rsid w:val="006816D6"/>
    <w:rsid w:val="00683E7D"/>
    <w:rsid w:val="006848BA"/>
    <w:rsid w:val="006873DB"/>
    <w:rsid w:val="006A2C91"/>
    <w:rsid w:val="006D7022"/>
    <w:rsid w:val="00715710"/>
    <w:rsid w:val="00741369"/>
    <w:rsid w:val="00745C65"/>
    <w:rsid w:val="00750B18"/>
    <w:rsid w:val="00761B5A"/>
    <w:rsid w:val="0077054A"/>
    <w:rsid w:val="007A4E63"/>
    <w:rsid w:val="007B0AEE"/>
    <w:rsid w:val="007B74EE"/>
    <w:rsid w:val="007D5F65"/>
    <w:rsid w:val="007F3983"/>
    <w:rsid w:val="0080580A"/>
    <w:rsid w:val="00813EA9"/>
    <w:rsid w:val="00814DAC"/>
    <w:rsid w:val="00825FC2"/>
    <w:rsid w:val="00836EC7"/>
    <w:rsid w:val="00846053"/>
    <w:rsid w:val="008532D9"/>
    <w:rsid w:val="008633A9"/>
    <w:rsid w:val="00877234"/>
    <w:rsid w:val="00891519"/>
    <w:rsid w:val="00893CFF"/>
    <w:rsid w:val="008D7AAC"/>
    <w:rsid w:val="008E1ECA"/>
    <w:rsid w:val="008E26B6"/>
    <w:rsid w:val="008E5125"/>
    <w:rsid w:val="008F3856"/>
    <w:rsid w:val="00901A01"/>
    <w:rsid w:val="00963FF3"/>
    <w:rsid w:val="00986D66"/>
    <w:rsid w:val="009A1300"/>
    <w:rsid w:val="009A3256"/>
    <w:rsid w:val="009B1749"/>
    <w:rsid w:val="009C63D7"/>
    <w:rsid w:val="009F473E"/>
    <w:rsid w:val="009F7B47"/>
    <w:rsid w:val="00A16BA4"/>
    <w:rsid w:val="00A47D50"/>
    <w:rsid w:val="00A86790"/>
    <w:rsid w:val="00AA7472"/>
    <w:rsid w:val="00AB0E94"/>
    <w:rsid w:val="00AD05FB"/>
    <w:rsid w:val="00AE20CC"/>
    <w:rsid w:val="00B0735A"/>
    <w:rsid w:val="00B16F77"/>
    <w:rsid w:val="00B25EE5"/>
    <w:rsid w:val="00B353AD"/>
    <w:rsid w:val="00B417F4"/>
    <w:rsid w:val="00B50C57"/>
    <w:rsid w:val="00BA1AD2"/>
    <w:rsid w:val="00BA6D15"/>
    <w:rsid w:val="00BE0B3E"/>
    <w:rsid w:val="00BF1585"/>
    <w:rsid w:val="00BF3840"/>
    <w:rsid w:val="00BF5B15"/>
    <w:rsid w:val="00C3368F"/>
    <w:rsid w:val="00C402FA"/>
    <w:rsid w:val="00CA2D0C"/>
    <w:rsid w:val="00CD2B42"/>
    <w:rsid w:val="00CF7DBF"/>
    <w:rsid w:val="00CF7F1B"/>
    <w:rsid w:val="00D10B20"/>
    <w:rsid w:val="00D22E46"/>
    <w:rsid w:val="00D321E2"/>
    <w:rsid w:val="00D34201"/>
    <w:rsid w:val="00D4377C"/>
    <w:rsid w:val="00D4400F"/>
    <w:rsid w:val="00D44BA7"/>
    <w:rsid w:val="00D66D64"/>
    <w:rsid w:val="00D6712D"/>
    <w:rsid w:val="00D913C2"/>
    <w:rsid w:val="00D94C4C"/>
    <w:rsid w:val="00DB6CC5"/>
    <w:rsid w:val="00DB798C"/>
    <w:rsid w:val="00DC5F9F"/>
    <w:rsid w:val="00DC6CF6"/>
    <w:rsid w:val="00DD0DE3"/>
    <w:rsid w:val="00DE6190"/>
    <w:rsid w:val="00E03024"/>
    <w:rsid w:val="00E0313C"/>
    <w:rsid w:val="00E043AE"/>
    <w:rsid w:val="00E20F13"/>
    <w:rsid w:val="00E33C20"/>
    <w:rsid w:val="00E51D5F"/>
    <w:rsid w:val="00E70358"/>
    <w:rsid w:val="00E7148D"/>
    <w:rsid w:val="00E8055A"/>
    <w:rsid w:val="00EC4134"/>
    <w:rsid w:val="00EC5119"/>
    <w:rsid w:val="00EC5D33"/>
    <w:rsid w:val="00ED2E82"/>
    <w:rsid w:val="00EF71DC"/>
    <w:rsid w:val="00F01B67"/>
    <w:rsid w:val="00F26BD0"/>
    <w:rsid w:val="00F43769"/>
    <w:rsid w:val="00F577DE"/>
    <w:rsid w:val="00F6156C"/>
    <w:rsid w:val="00F62055"/>
    <w:rsid w:val="00F701B6"/>
    <w:rsid w:val="00F865F6"/>
    <w:rsid w:val="00FA0170"/>
    <w:rsid w:val="00FB5D87"/>
    <w:rsid w:val="00FB5FA7"/>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semiHidden/>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6D6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158A3"/>
    <w:pPr>
      <w:spacing w:after="0" w:line="240" w:lineRule="auto"/>
    </w:pPr>
    <w:rPr>
      <w:rFonts w:ascii="Calibri" w:hAnsi="Calibri" w:cs="Calibri"/>
    </w:rPr>
  </w:style>
  <w:style w:type="character" w:customStyle="1" w:styleId="apple-converted-space">
    <w:name w:val="apple-converted-space"/>
    <w:basedOn w:val="DefaultParagraphFont"/>
    <w:rsid w:val="001E662A"/>
  </w:style>
  <w:style w:type="paragraph" w:styleId="NormalWeb">
    <w:name w:val="Normal (Web)"/>
    <w:basedOn w:val="Normal"/>
    <w:uiPriority w:val="99"/>
    <w:semiHidden/>
    <w:unhideWhenUsed/>
    <w:rsid w:val="00B50C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11797232">
      <w:bodyDiv w:val="1"/>
      <w:marLeft w:val="0"/>
      <w:marRight w:val="0"/>
      <w:marTop w:val="0"/>
      <w:marBottom w:val="0"/>
      <w:divBdr>
        <w:top w:val="none" w:sz="0" w:space="0" w:color="auto"/>
        <w:left w:val="none" w:sz="0" w:space="0" w:color="auto"/>
        <w:bottom w:val="none" w:sz="0" w:space="0" w:color="auto"/>
        <w:right w:val="none" w:sz="0" w:space="0" w:color="auto"/>
      </w:divBdr>
    </w:div>
    <w:div w:id="871189211">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33963252">
      <w:bodyDiv w:val="1"/>
      <w:marLeft w:val="0"/>
      <w:marRight w:val="0"/>
      <w:marTop w:val="0"/>
      <w:marBottom w:val="0"/>
      <w:divBdr>
        <w:top w:val="none" w:sz="0" w:space="0" w:color="auto"/>
        <w:left w:val="none" w:sz="0" w:space="0" w:color="auto"/>
        <w:bottom w:val="none" w:sz="0" w:space="0" w:color="auto"/>
        <w:right w:val="none" w:sz="0" w:space="0" w:color="auto"/>
      </w:divBdr>
      <w:divsChild>
        <w:div w:id="1221138873">
          <w:marLeft w:val="-255"/>
          <w:marRight w:val="-255"/>
          <w:marTop w:val="0"/>
          <w:marBottom w:val="0"/>
          <w:divBdr>
            <w:top w:val="none" w:sz="0" w:space="0" w:color="auto"/>
            <w:left w:val="none" w:sz="0" w:space="0" w:color="auto"/>
            <w:bottom w:val="none" w:sz="0" w:space="0" w:color="auto"/>
            <w:right w:val="none" w:sz="0" w:space="0" w:color="auto"/>
          </w:divBdr>
          <w:divsChild>
            <w:div w:id="536747489">
              <w:marLeft w:val="0"/>
              <w:marRight w:val="0"/>
              <w:marTop w:val="0"/>
              <w:marBottom w:val="0"/>
              <w:divBdr>
                <w:top w:val="none" w:sz="0" w:space="0" w:color="auto"/>
                <w:left w:val="none" w:sz="0" w:space="0" w:color="auto"/>
                <w:bottom w:val="none" w:sz="0" w:space="0" w:color="auto"/>
                <w:right w:val="none" w:sz="0" w:space="0" w:color="auto"/>
              </w:divBdr>
              <w:divsChild>
                <w:div w:id="397291988">
                  <w:marLeft w:val="0"/>
                  <w:marRight w:val="0"/>
                  <w:marTop w:val="0"/>
                  <w:marBottom w:val="0"/>
                  <w:divBdr>
                    <w:top w:val="none" w:sz="0" w:space="0" w:color="auto"/>
                    <w:left w:val="none" w:sz="0" w:space="0" w:color="auto"/>
                    <w:bottom w:val="none" w:sz="0" w:space="0" w:color="auto"/>
                    <w:right w:val="none" w:sz="0" w:space="0" w:color="auto"/>
                  </w:divBdr>
                  <w:divsChild>
                    <w:div w:id="814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943">
          <w:marLeft w:val="-255"/>
          <w:marRight w:val="-255"/>
          <w:marTop w:val="0"/>
          <w:marBottom w:val="0"/>
          <w:divBdr>
            <w:top w:val="none" w:sz="0" w:space="0" w:color="auto"/>
            <w:left w:val="none" w:sz="0" w:space="0" w:color="auto"/>
            <w:bottom w:val="none" w:sz="0" w:space="0" w:color="auto"/>
            <w:right w:val="none" w:sz="0" w:space="0" w:color="auto"/>
          </w:divBdr>
          <w:divsChild>
            <w:div w:id="2083523312">
              <w:marLeft w:val="0"/>
              <w:marRight w:val="0"/>
              <w:marTop w:val="0"/>
              <w:marBottom w:val="0"/>
              <w:divBdr>
                <w:top w:val="none" w:sz="0" w:space="0" w:color="auto"/>
                <w:left w:val="none" w:sz="0" w:space="0" w:color="auto"/>
                <w:bottom w:val="none" w:sz="0" w:space="0" w:color="auto"/>
                <w:right w:val="none" w:sz="0" w:space="0" w:color="auto"/>
              </w:divBdr>
              <w:divsChild>
                <w:div w:id="1670281301">
                  <w:marLeft w:val="0"/>
                  <w:marRight w:val="0"/>
                  <w:marTop w:val="0"/>
                  <w:marBottom w:val="0"/>
                  <w:divBdr>
                    <w:top w:val="none" w:sz="0" w:space="0" w:color="auto"/>
                    <w:left w:val="none" w:sz="0" w:space="0" w:color="auto"/>
                    <w:bottom w:val="none" w:sz="0" w:space="0" w:color="auto"/>
                    <w:right w:val="none" w:sz="0" w:space="0" w:color="auto"/>
                  </w:divBdr>
                  <w:divsChild>
                    <w:div w:id="1937205882">
                      <w:marLeft w:val="0"/>
                      <w:marRight w:val="0"/>
                      <w:marTop w:val="0"/>
                      <w:marBottom w:val="0"/>
                      <w:divBdr>
                        <w:top w:val="none" w:sz="0" w:space="0" w:color="auto"/>
                        <w:left w:val="none" w:sz="0" w:space="0" w:color="auto"/>
                        <w:bottom w:val="none" w:sz="0" w:space="0" w:color="auto"/>
                        <w:right w:val="none" w:sz="0" w:space="0" w:color="auto"/>
                      </w:divBdr>
                      <w:divsChild>
                        <w:div w:id="1025667977">
                          <w:marLeft w:val="0"/>
                          <w:marRight w:val="0"/>
                          <w:marTop w:val="0"/>
                          <w:marBottom w:val="0"/>
                          <w:divBdr>
                            <w:top w:val="none" w:sz="0" w:space="0" w:color="auto"/>
                            <w:left w:val="none" w:sz="0" w:space="0" w:color="auto"/>
                            <w:bottom w:val="none" w:sz="0" w:space="0" w:color="auto"/>
                            <w:right w:val="none" w:sz="0" w:space="0" w:color="auto"/>
                          </w:divBdr>
                          <w:divsChild>
                            <w:div w:id="1734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2022-11-17T05:28:00Z</dcterms:created>
  <dcterms:modified xsi:type="dcterms:W3CDTF">2022-11-17T05:28:00Z</dcterms:modified>
</cp:coreProperties>
</file>