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AE5F" w14:textId="77777777" w:rsidR="00B1304C" w:rsidRPr="00B1304C" w:rsidRDefault="00B1304C" w:rsidP="00B1304C">
      <w:pPr>
        <w:tabs>
          <w:tab w:val="left" w:pos="2242"/>
          <w:tab w:val="center" w:pos="8222"/>
        </w:tabs>
        <w:spacing w:after="160" w:line="259" w:lineRule="auto"/>
        <w:jc w:val="center"/>
        <w:rPr>
          <w:rFonts w:ascii="Arial" w:hAnsi="Arial" w:cs="Tahoma"/>
          <w:sz w:val="28"/>
          <w:szCs w:val="28"/>
        </w:rPr>
      </w:pPr>
      <w:r w:rsidRPr="00B1304C">
        <w:rPr>
          <w:rFonts w:ascii="Arial" w:hAnsi="Arial" w:cs="Tahoma"/>
          <w:sz w:val="28"/>
          <w:szCs w:val="28"/>
        </w:rPr>
        <w:t>Summa E-rate Solutions</w:t>
      </w:r>
    </w:p>
    <w:p w14:paraId="35D23473" w14:textId="11537B01" w:rsidR="00B1304C" w:rsidRPr="00B1304C" w:rsidRDefault="00B1304C" w:rsidP="00B1304C">
      <w:pPr>
        <w:spacing w:after="160" w:line="259" w:lineRule="auto"/>
        <w:jc w:val="center"/>
        <w:rPr>
          <w:rFonts w:ascii="Arial" w:hAnsi="Arial" w:cs="Tahoma"/>
          <w:sz w:val="28"/>
          <w:szCs w:val="28"/>
        </w:rPr>
      </w:pPr>
      <w:r w:rsidRPr="00B1304C">
        <w:rPr>
          <w:rFonts w:ascii="Arial" w:hAnsi="Arial" w:cs="Tahoma"/>
          <w:sz w:val="28"/>
          <w:szCs w:val="28"/>
        </w:rPr>
        <w:t>FY202</w:t>
      </w:r>
      <w:r>
        <w:rPr>
          <w:rFonts w:ascii="Arial" w:hAnsi="Arial" w:cs="Tahoma"/>
          <w:sz w:val="28"/>
          <w:szCs w:val="28"/>
        </w:rPr>
        <w:t>3</w:t>
      </w:r>
      <w:r w:rsidRPr="00B1304C">
        <w:rPr>
          <w:rFonts w:ascii="Arial" w:hAnsi="Arial" w:cs="Tahoma"/>
          <w:sz w:val="28"/>
          <w:szCs w:val="28"/>
        </w:rPr>
        <w:t xml:space="preserve"> E-Rate Request for Proposals</w:t>
      </w:r>
    </w:p>
    <w:p w14:paraId="5C32F39F" w14:textId="77777777" w:rsidR="00B1304C" w:rsidRPr="00B1304C" w:rsidRDefault="00B1304C" w:rsidP="00B1304C">
      <w:pPr>
        <w:spacing w:after="160" w:line="259" w:lineRule="auto"/>
        <w:rPr>
          <w:rFonts w:ascii="Arial" w:hAnsi="Arial" w:cstheme="minorBidi"/>
        </w:rPr>
      </w:pPr>
    </w:p>
    <w:p w14:paraId="29B8FE6B" w14:textId="77777777" w:rsidR="00B1304C" w:rsidRPr="00B1304C" w:rsidRDefault="00B1304C" w:rsidP="00B1304C">
      <w:pPr>
        <w:spacing w:after="160" w:line="259" w:lineRule="auto"/>
        <w:jc w:val="center"/>
        <w:rPr>
          <w:rFonts w:ascii="Arial" w:hAnsi="Arial" w:cstheme="minorBidi"/>
        </w:rPr>
      </w:pPr>
      <w:r w:rsidRPr="00B1304C">
        <w:rPr>
          <w:rFonts w:ascii="Arial" w:hAnsi="Arial" w:cstheme="minorBidi"/>
        </w:rPr>
        <w:t>REQUEST FOR PROPOSALS</w:t>
      </w:r>
    </w:p>
    <w:p w14:paraId="390518AD" w14:textId="77777777" w:rsidR="00B1304C" w:rsidRPr="00B1304C" w:rsidRDefault="00B1304C" w:rsidP="00B1304C">
      <w:pPr>
        <w:spacing w:after="160" w:line="259" w:lineRule="auto"/>
        <w:jc w:val="center"/>
        <w:rPr>
          <w:rFonts w:ascii="Arial" w:hAnsi="Arial" w:cstheme="minorBidi"/>
        </w:rPr>
      </w:pPr>
      <w:r w:rsidRPr="00B1304C">
        <w:rPr>
          <w:rFonts w:ascii="Arial" w:hAnsi="Arial" w:cstheme="minorBidi"/>
        </w:rPr>
        <w:t>E-Rate Eligible Category 2 Products and Services</w:t>
      </w:r>
    </w:p>
    <w:p w14:paraId="13907B78" w14:textId="77777777" w:rsidR="00B1304C" w:rsidRPr="00B1304C" w:rsidRDefault="00B1304C" w:rsidP="00B1304C">
      <w:pPr>
        <w:spacing w:after="160" w:line="259" w:lineRule="auto"/>
        <w:jc w:val="center"/>
        <w:rPr>
          <w:rFonts w:ascii="Arial" w:hAnsi="Arial" w:cstheme="minorBidi"/>
        </w:rPr>
      </w:pPr>
      <w:r w:rsidRPr="00B1304C">
        <w:rPr>
          <w:rFonts w:asciiTheme="minorHAnsi" w:hAnsiTheme="minorHAnsi" w:cstheme="minorBidi"/>
          <w:noProof/>
        </w:rPr>
        <w:drawing>
          <wp:inline distT="0" distB="0" distL="0" distR="0" wp14:anchorId="39B4D238" wp14:editId="68F193F2">
            <wp:extent cx="885463" cy="867720"/>
            <wp:effectExtent l="0" t="0" r="0" b="8890"/>
            <wp:docPr id="29" name="Picture 29" descr="A picture containing objec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objec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83" cy="8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</w:tblGrid>
      <w:tr w:rsidR="00B1304C" w:rsidRPr="00B1304C" w14:paraId="4F4C2BC3" w14:textId="77777777" w:rsidTr="009737BE">
        <w:trPr>
          <w:trHeight w:val="396"/>
          <w:jc w:val="center"/>
        </w:trPr>
        <w:tc>
          <w:tcPr>
            <w:tcW w:w="8280" w:type="dxa"/>
            <w:tcBorders>
              <w:bottom w:val="single" w:sz="4" w:space="0" w:color="000000"/>
            </w:tcBorders>
            <w:shd w:val="clear" w:color="auto" w:fill="FAFAD2"/>
          </w:tcPr>
          <w:p w14:paraId="28DD5D2C" w14:textId="77777777" w:rsidR="00B1304C" w:rsidRPr="00B1304C" w:rsidRDefault="00B1304C" w:rsidP="00B1304C">
            <w:pPr>
              <w:widowControl w:val="0"/>
              <w:autoSpaceDE w:val="0"/>
              <w:autoSpaceDN w:val="0"/>
              <w:spacing w:before="58"/>
              <w:ind w:right="41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bidi="en-US"/>
              </w:rPr>
            </w:pPr>
            <w:r w:rsidRPr="00B1304C">
              <w:rPr>
                <w:rFonts w:ascii="Times New Roman" w:eastAsia="Times New Roman" w:hAnsi="Times New Roman" w:cs="Times New Roman"/>
                <w:b/>
                <w:iCs/>
                <w:sz w:val="24"/>
                <w:lang w:bidi="en-US"/>
              </w:rPr>
              <w:t>ADDENDUM 1</w:t>
            </w:r>
          </w:p>
        </w:tc>
      </w:tr>
      <w:tr w:rsidR="00B1304C" w:rsidRPr="00B1304C" w14:paraId="399D40F7" w14:textId="77777777" w:rsidTr="009737BE">
        <w:trPr>
          <w:trHeight w:val="441"/>
          <w:jc w:val="center"/>
        </w:trPr>
        <w:tc>
          <w:tcPr>
            <w:tcW w:w="8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FAD2"/>
          </w:tcPr>
          <w:p w14:paraId="3837BC52" w14:textId="10949943" w:rsidR="00B1304C" w:rsidRPr="00B1304C" w:rsidRDefault="00B1304C" w:rsidP="00B130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B1304C">
              <w:rPr>
                <w:rFonts w:ascii="Times New Roman" w:eastAsia="Times New Roman" w:hAnsi="Times New Roman" w:cs="Times New Roman"/>
                <w:b/>
                <w:bCs/>
                <w:sz w:val="24"/>
                <w:lang w:bidi="en-US"/>
              </w:rPr>
              <w:t xml:space="preserve">Form 470 # </w:t>
            </w:r>
            <w:r w:rsidRPr="00B1304C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2</w:t>
            </w:r>
            <w:r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30013369</w:t>
            </w:r>
            <w:r w:rsidRPr="00B1304C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 xml:space="preserve"> (1</w:t>
            </w:r>
            <w:r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20</w:t>
            </w:r>
            <w:r w:rsidRPr="00B1304C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 xml:space="preserve">B-22) </w:t>
            </w:r>
            <w:r w:rsidRPr="00B1304C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–</w:t>
            </w:r>
            <w:r w:rsidRPr="00B1304C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 xml:space="preserve"> E-rate Funding Year 202</w:t>
            </w:r>
            <w:r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3</w:t>
            </w:r>
          </w:p>
          <w:p w14:paraId="4D405F85" w14:textId="77777777" w:rsidR="00B1304C" w:rsidRPr="00B1304C" w:rsidRDefault="00B1304C" w:rsidP="00B1304C">
            <w:pPr>
              <w:widowControl w:val="0"/>
              <w:autoSpaceDE w:val="0"/>
              <w:autoSpaceDN w:val="0"/>
              <w:spacing w:before="60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</w:p>
        </w:tc>
      </w:tr>
      <w:tr w:rsidR="00B1304C" w:rsidRPr="00B1304C" w14:paraId="6A6457CE" w14:textId="77777777" w:rsidTr="009737BE">
        <w:trPr>
          <w:trHeight w:val="818"/>
          <w:jc w:val="center"/>
        </w:trPr>
        <w:tc>
          <w:tcPr>
            <w:tcW w:w="8280" w:type="dxa"/>
            <w:tcBorders>
              <w:top w:val="single" w:sz="4" w:space="0" w:color="000000"/>
            </w:tcBorders>
            <w:shd w:val="clear" w:color="auto" w:fill="FAFAD2"/>
          </w:tcPr>
          <w:p w14:paraId="60D220CA" w14:textId="77777777" w:rsidR="00B1304C" w:rsidRPr="00B1304C" w:rsidRDefault="00B1304C" w:rsidP="00B1304C">
            <w:pPr>
              <w:widowControl w:val="0"/>
              <w:autoSpaceDE w:val="0"/>
              <w:autoSpaceDN w:val="0"/>
              <w:ind w:left="459" w:right="4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bidi="en-US"/>
              </w:rPr>
            </w:pPr>
            <w:r w:rsidRPr="00B1304C">
              <w:rPr>
                <w:rFonts w:ascii="Times New Roman" w:eastAsia="Times New Roman" w:hAnsi="Times New Roman" w:cs="Times New Roman"/>
                <w:b/>
                <w:bCs/>
                <w:sz w:val="28"/>
                <w:lang w:bidi="en-US"/>
              </w:rPr>
              <w:t xml:space="preserve">Name of RFP: High Speed Data Internal Connections – </w:t>
            </w:r>
          </w:p>
          <w:p w14:paraId="7840D626" w14:textId="77777777" w:rsidR="00B1304C" w:rsidRPr="00B1304C" w:rsidRDefault="00B1304C" w:rsidP="00B1304C">
            <w:pPr>
              <w:widowControl w:val="0"/>
              <w:autoSpaceDE w:val="0"/>
              <w:autoSpaceDN w:val="0"/>
              <w:ind w:left="459" w:right="414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1304C">
              <w:rPr>
                <w:rFonts w:ascii="Times New Roman" w:eastAsia="Times New Roman" w:hAnsi="Times New Roman" w:cs="Times New Roman"/>
                <w:b/>
                <w:bCs/>
                <w:sz w:val="28"/>
                <w:lang w:bidi="en-US"/>
              </w:rPr>
              <w:t>No Install</w:t>
            </w:r>
          </w:p>
        </w:tc>
      </w:tr>
    </w:tbl>
    <w:p w14:paraId="2689582C" w14:textId="77777777" w:rsidR="00B1304C" w:rsidRPr="00B1304C" w:rsidRDefault="00B1304C" w:rsidP="00B13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en-US"/>
        </w:rPr>
      </w:pPr>
    </w:p>
    <w:p w14:paraId="7E085DC2" w14:textId="4CE21E55" w:rsidR="00B1304C" w:rsidRPr="00B1304C" w:rsidRDefault="00B1304C" w:rsidP="00B13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en-US"/>
        </w:rPr>
      </w:pPr>
    </w:p>
    <w:p w14:paraId="1880DC9C" w14:textId="3B18420D" w:rsidR="00B1304C" w:rsidRDefault="00B1304C" w:rsidP="00B1304C">
      <w:pPr>
        <w:jc w:val="center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6E08C04A" wp14:editId="60C5DAAE">
            <wp:extent cx="1278610" cy="1278610"/>
            <wp:effectExtent l="0" t="0" r="0" b="0"/>
            <wp:docPr id="1" name="Picture 1" descr="Ballard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ard Element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1" cy="128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EE44" w14:textId="03356B84" w:rsidR="00B1304C" w:rsidRDefault="00B1304C" w:rsidP="00B1304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Question:</w:t>
      </w:r>
    </w:p>
    <w:p w14:paraId="336A5ACE" w14:textId="122A5EFE" w:rsidR="00B1304C" w:rsidRDefault="00B1304C" w:rsidP="00B1304C">
      <w:pPr>
        <w:rPr>
          <w:rFonts w:asciiTheme="minorHAnsi" w:hAnsiTheme="minorHAnsi" w:cstheme="minorBidi"/>
        </w:rPr>
      </w:pPr>
    </w:p>
    <w:p w14:paraId="35C1B416" w14:textId="77777777" w:rsidR="00B1304C" w:rsidRDefault="00B1304C" w:rsidP="00B1304C">
      <w:r>
        <w:t>We missed the first walkthrough that was scheduled for January 11</w:t>
      </w:r>
      <w:r>
        <w:rPr>
          <w:vertAlign w:val="superscript"/>
        </w:rPr>
        <w:t>th</w:t>
      </w:r>
      <w:r>
        <w:t>.</w:t>
      </w:r>
    </w:p>
    <w:p w14:paraId="6326712E" w14:textId="77777777" w:rsidR="00B1304C" w:rsidRDefault="00B1304C" w:rsidP="00B1304C">
      <w:r>
        <w:t>Can we still attend the second walkthrough that is scheduled for Thursday January 19</w:t>
      </w:r>
      <w:r>
        <w:rPr>
          <w:vertAlign w:val="superscript"/>
        </w:rPr>
        <w:t>th</w:t>
      </w:r>
      <w:r>
        <w:t>?</w:t>
      </w:r>
    </w:p>
    <w:p w14:paraId="54D0CC99" w14:textId="77777777" w:rsidR="00B1304C" w:rsidRDefault="00B1304C" w:rsidP="00B1304C">
      <w:r>
        <w:t>Or, if we missed one walkthrough does that disqualify us from bidding?</w:t>
      </w:r>
    </w:p>
    <w:p w14:paraId="6945F015" w14:textId="77777777" w:rsidR="00B1304C" w:rsidRDefault="00B1304C" w:rsidP="00B1304C"/>
    <w:p w14:paraId="1D235570" w14:textId="288F8CCC" w:rsidR="00B1304C" w:rsidRDefault="00B1304C" w:rsidP="00B1304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Answer: </w:t>
      </w:r>
    </w:p>
    <w:p w14:paraId="3B2DB233" w14:textId="77777777" w:rsidR="00B1304C" w:rsidRDefault="00B1304C" w:rsidP="00B1304C">
      <w:pPr>
        <w:rPr>
          <w:rFonts w:asciiTheme="minorHAnsi" w:hAnsiTheme="minorHAnsi" w:cstheme="minorBidi"/>
        </w:rPr>
      </w:pPr>
    </w:p>
    <w:p w14:paraId="26FEC8F4" w14:textId="6F917B22" w:rsidR="00B1304C" w:rsidRDefault="00B1304C" w:rsidP="00B1304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Thank you for the question.  FCC Form 470 #230010903 RFP 119B-23 was cancelled and was replaced by FCC Form 470 #230013369 RFP 120B-23 certified on 1/12/23 and due 2/13/23. The walk-through times are scheduled on January 11</w:t>
      </w:r>
      <w:r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 xml:space="preserve"> and 19</w:t>
      </w:r>
      <w:r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 xml:space="preserve"> at 9:00 a.m.  See below. However, the walk-throughs are not mandatory, so you are not disqualified for not attending either walk-through but are scheduled for the purpose of better helping the bidder understand the scope of work.  You are invited to attend the remaining walk-through scheduled on Jan 19</w:t>
      </w:r>
      <w:r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 xml:space="preserve"> at 9:00 a.m.</w:t>
      </w:r>
    </w:p>
    <w:p w14:paraId="1770066B" w14:textId="77777777" w:rsidR="00B1304C" w:rsidRDefault="00B1304C" w:rsidP="00B1304C">
      <w:pPr>
        <w:rPr>
          <w:rFonts w:asciiTheme="minorHAnsi" w:hAnsiTheme="minorHAnsi" w:cstheme="minorBidi"/>
        </w:rPr>
      </w:pPr>
    </w:p>
    <w:p w14:paraId="3FB2FF2D" w14:textId="77777777" w:rsidR="00B1304C" w:rsidRDefault="00B1304C" w:rsidP="00B1304C">
      <w:pPr>
        <w:widowControl w:val="0"/>
        <w:tabs>
          <w:tab w:val="left" w:pos="660"/>
        </w:tabs>
        <w:autoSpaceDE w:val="0"/>
        <w:autoSpaceDN w:val="0"/>
        <w:spacing w:before="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Walk through</w:t>
      </w:r>
    </w:p>
    <w:p w14:paraId="50F4460D" w14:textId="77777777" w:rsidR="00B1304C" w:rsidRDefault="00B1304C" w:rsidP="00B1304C">
      <w:pPr>
        <w:widowControl w:val="0"/>
        <w:autoSpaceDE w:val="0"/>
        <w:autoSpaceDN w:val="0"/>
        <w:spacing w:before="6" w:line="274" w:lineRule="exac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There will be a walk-through of the school sites on Wednesday, January 11, 2023, and Thursday, January 19, 2023.  The walk-through will start promptly at 9:00 a.m. Please meet at the Ballard Elementary School District East School Office, at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2425 School St., Solvang, CA 93463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224998E5" w14:textId="77777777" w:rsidR="00DD1CAA" w:rsidRDefault="00DD1CAA"/>
    <w:sectPr w:rsidR="00DD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4C"/>
    <w:rsid w:val="00B1304C"/>
    <w:rsid w:val="00D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3593"/>
  <w15:chartTrackingRefBased/>
  <w15:docId w15:val="{A74FD8D3-4488-4B1F-9718-CB8227C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Michaels</dc:creator>
  <cp:keywords/>
  <dc:description/>
  <cp:lastModifiedBy>Gary Michaels</cp:lastModifiedBy>
  <cp:revision>1</cp:revision>
  <dcterms:created xsi:type="dcterms:W3CDTF">2023-01-18T04:11:00Z</dcterms:created>
  <dcterms:modified xsi:type="dcterms:W3CDTF">2023-01-18T04:18:00Z</dcterms:modified>
</cp:coreProperties>
</file>